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DDAC2A" w14:textId="1FF90EE0" w:rsidR="004A5C6A" w:rsidRPr="00102DFB" w:rsidRDefault="004A5C6A" w:rsidP="008253E3">
      <w:pPr>
        <w:pStyle w:val="DeckblattVorTitelmitBild"/>
        <w:spacing w:after="840"/>
      </w:pPr>
    </w:p>
    <w:p w14:paraId="45229436" w14:textId="77777777" w:rsidR="004A5C6A" w:rsidRPr="00AD2DA0" w:rsidRDefault="004A5C6A" w:rsidP="008253E3">
      <w:pPr>
        <w:pStyle w:val="DeckblattTitelmitBild"/>
        <w:tabs>
          <w:tab w:val="left" w:pos="5670"/>
        </w:tabs>
        <w:ind w:left="142"/>
        <w:rPr>
          <w:lang w:val="en-US"/>
        </w:rPr>
      </w:pPr>
      <w:r w:rsidRPr="00AD2DA0">
        <w:rPr>
          <w:lang w:val="en-US"/>
        </w:rPr>
        <w:t xml:space="preserve">ISMS A.0.2 </w:t>
      </w:r>
    </w:p>
    <w:p w14:paraId="5A9CA3FF" w14:textId="77777777" w:rsidR="004A5C6A" w:rsidRDefault="004A5C6A" w:rsidP="008253E3">
      <w:pPr>
        <w:pStyle w:val="DeckblattTitelmitBild"/>
        <w:tabs>
          <w:tab w:val="left" w:pos="5670"/>
        </w:tabs>
        <w:spacing w:after="240"/>
        <w:ind w:left="142"/>
        <w:rPr>
          <w:sz w:val="40"/>
          <w:szCs w:val="40"/>
          <w:lang w:val="en-US"/>
        </w:rPr>
      </w:pPr>
    </w:p>
    <w:p w14:paraId="464C594F" w14:textId="469B9F15" w:rsidR="004A5C6A" w:rsidRPr="00AD2DA0" w:rsidRDefault="004A5C6A" w:rsidP="008253E3">
      <w:pPr>
        <w:pStyle w:val="DeckblattUntertitelmitBild"/>
        <w:spacing w:before="0" w:line="240" w:lineRule="auto"/>
        <w:ind w:left="142"/>
        <w:rPr>
          <w:sz w:val="44"/>
          <w:szCs w:val="44"/>
          <w:lang w:val="en-US"/>
        </w:rPr>
      </w:pPr>
      <w:proofErr w:type="spellStart"/>
      <w:r w:rsidRPr="00AD2DA0">
        <w:rPr>
          <w:sz w:val="44"/>
          <w:szCs w:val="44"/>
          <w:lang w:val="en-US"/>
        </w:rPr>
        <w:t>Richtlinie</w:t>
      </w:r>
      <w:proofErr w:type="spellEnd"/>
      <w:r w:rsidRPr="00AD2DA0">
        <w:rPr>
          <w:sz w:val="44"/>
          <w:szCs w:val="44"/>
          <w:lang w:val="en-US"/>
        </w:rPr>
        <w:t xml:space="preserve"> </w:t>
      </w:r>
      <w:r w:rsidRPr="00AD2DA0">
        <w:rPr>
          <w:sz w:val="44"/>
          <w:szCs w:val="44"/>
          <w:lang w:val="en-US"/>
        </w:rPr>
        <w:br/>
      </w:r>
      <w:proofErr w:type="spellStart"/>
      <w:r w:rsidRPr="00AD2DA0">
        <w:rPr>
          <w:sz w:val="44"/>
          <w:szCs w:val="44"/>
          <w:lang w:val="en-US"/>
        </w:rPr>
        <w:t>zur</w:t>
      </w:r>
      <w:proofErr w:type="spellEnd"/>
      <w:r w:rsidRPr="00AD2DA0">
        <w:rPr>
          <w:sz w:val="44"/>
          <w:szCs w:val="44"/>
          <w:lang w:val="en-US"/>
        </w:rPr>
        <w:t xml:space="preserve"> </w:t>
      </w:r>
      <w:proofErr w:type="spellStart"/>
      <w:r w:rsidRPr="00AD2DA0">
        <w:rPr>
          <w:sz w:val="44"/>
          <w:szCs w:val="44"/>
          <w:lang w:val="en-US"/>
        </w:rPr>
        <w:t>Risikoanalyse</w:t>
      </w:r>
      <w:proofErr w:type="spellEnd"/>
    </w:p>
    <w:p w14:paraId="7A0B0636" w14:textId="5B32B80D" w:rsidR="004A5C6A" w:rsidRDefault="008253E3" w:rsidP="008253E3">
      <w:pPr>
        <w:pStyle w:val="DeckblattUntertitelmitBild"/>
        <w:ind w:left="142"/>
        <w:rPr>
          <w:rFonts w:ascii="Segoe UI Semilight" w:hAnsi="Segoe UI Semilight" w:cs="Segoe UI Semilight"/>
          <w:sz w:val="24"/>
          <w:szCs w:val="24"/>
          <w:lang w:val="en-US"/>
        </w:rPr>
      </w:pPr>
      <w:r>
        <w:rPr>
          <w:noProof/>
          <w:lang w:eastAsia="de-DE"/>
        </w:rPr>
        <w:drawing>
          <wp:anchor distT="0" distB="0" distL="114300" distR="114300" simplePos="0" relativeHeight="251682816" behindDoc="1" locked="0" layoutInCell="1" allowOverlap="1" wp14:anchorId="4E5225FC" wp14:editId="6190462B">
            <wp:simplePos x="0" y="0"/>
            <wp:positionH relativeFrom="column">
              <wp:posOffset>-1994535</wp:posOffset>
            </wp:positionH>
            <wp:positionV relativeFrom="paragraph">
              <wp:posOffset>462871</wp:posOffset>
            </wp:positionV>
            <wp:extent cx="9449435" cy="5282565"/>
            <wp:effectExtent l="0" t="0" r="0" b="0"/>
            <wp:wrapNone/>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flipH="1">
                      <a:off x="0" y="0"/>
                      <a:ext cx="9449435" cy="5282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5C6A">
        <w:rPr>
          <w:rFonts w:ascii="Segoe UI Semilight" w:hAnsi="Segoe UI Semilight" w:cs="Segoe UI Semilight"/>
          <w:sz w:val="28"/>
          <w:szCs w:val="28"/>
          <w:lang w:val="en-US"/>
        </w:rPr>
        <w:br/>
      </w:r>
      <w:r w:rsidR="004A5C6A" w:rsidRPr="00AD2DA0">
        <w:rPr>
          <w:rFonts w:ascii="Segoe UI Semilight" w:hAnsi="Segoe UI Semilight" w:cs="Segoe UI Semilight"/>
          <w:sz w:val="16"/>
          <w:szCs w:val="16"/>
          <w:lang w:val="en-US"/>
        </w:rPr>
        <w:br/>
      </w:r>
      <w:r w:rsidR="004A5C6A" w:rsidRPr="00AD2DA0">
        <w:rPr>
          <w:rFonts w:ascii="Segoe UI Semilight" w:hAnsi="Segoe UI Semilight" w:cs="Segoe UI Semilight"/>
          <w:sz w:val="24"/>
          <w:szCs w:val="24"/>
          <w:lang w:val="en-US"/>
        </w:rPr>
        <w:t>IT-</w:t>
      </w:r>
      <w:proofErr w:type="spellStart"/>
      <w:r w:rsidR="004A5C6A" w:rsidRPr="00AD2DA0">
        <w:rPr>
          <w:rFonts w:ascii="Segoe UI Semilight" w:hAnsi="Segoe UI Semilight" w:cs="Segoe UI Semilight"/>
          <w:sz w:val="24"/>
          <w:szCs w:val="24"/>
          <w:lang w:val="en-US"/>
        </w:rPr>
        <w:t>Sicherheitsrichtlinie</w:t>
      </w:r>
      <w:proofErr w:type="spellEnd"/>
    </w:p>
    <w:p w14:paraId="13FA2FA5" w14:textId="77777777" w:rsidR="004A5C6A" w:rsidRPr="00AD2DA0" w:rsidRDefault="004A5C6A" w:rsidP="008253E3">
      <w:pPr>
        <w:pStyle w:val="DeckblattUntertitelmitBild"/>
        <w:ind w:left="142"/>
        <w:rPr>
          <w:rFonts w:ascii="Segoe UI Semilight" w:hAnsi="Segoe UI Semilight" w:cs="Segoe UI Semilight"/>
          <w:sz w:val="24"/>
          <w:szCs w:val="24"/>
        </w:rPr>
      </w:pPr>
      <w:r w:rsidRPr="00AD2DA0">
        <w:rPr>
          <w:rFonts w:ascii="Segoe UI Semilight" w:hAnsi="Segoe UI Semilight" w:cs="Segoe UI Semilight"/>
          <w:sz w:val="24"/>
          <w:szCs w:val="24"/>
          <w:lang w:val="en-US"/>
        </w:rPr>
        <w:t>Version: 1.01 [</w:t>
      </w:r>
      <w:proofErr w:type="spellStart"/>
      <w:proofErr w:type="gramStart"/>
      <w:r w:rsidRPr="00AD2DA0">
        <w:rPr>
          <w:rFonts w:ascii="Segoe UI Semilight" w:hAnsi="Segoe UI Semilight" w:cs="Segoe UI Semilight"/>
          <w:sz w:val="24"/>
          <w:szCs w:val="24"/>
          <w:lang w:val="en-US"/>
        </w:rPr>
        <w:t>Entwurf</w:t>
      </w:r>
      <w:proofErr w:type="spellEnd"/>
      <w:r w:rsidRPr="00AD2DA0">
        <w:rPr>
          <w:rFonts w:ascii="Segoe UI Semilight" w:hAnsi="Segoe UI Semilight" w:cs="Segoe UI Semilight"/>
          <w:sz w:val="24"/>
          <w:szCs w:val="24"/>
          <w:lang w:val="en-US"/>
        </w:rPr>
        <w:t xml:space="preserve">] </w:t>
      </w:r>
      <w:r>
        <w:rPr>
          <w:rFonts w:ascii="Segoe UI Semilight" w:hAnsi="Segoe UI Semilight" w:cs="Segoe UI Semilight"/>
          <w:sz w:val="24"/>
          <w:szCs w:val="24"/>
          <w:lang w:val="en-US"/>
        </w:rPr>
        <w:t xml:space="preserve"> </w:t>
      </w:r>
      <w:r w:rsidRPr="00AD2DA0">
        <w:rPr>
          <w:rFonts w:ascii="Segoe UI Semilight" w:hAnsi="Segoe UI Semilight" w:cs="Segoe UI Semilight"/>
          <w:sz w:val="24"/>
          <w:szCs w:val="24"/>
        </w:rPr>
        <w:t>Stand</w:t>
      </w:r>
      <w:proofErr w:type="gramEnd"/>
      <w:r w:rsidRPr="00AD2DA0">
        <w:rPr>
          <w:rFonts w:ascii="Segoe UI Semilight" w:hAnsi="Segoe UI Semilight" w:cs="Segoe UI Semilight"/>
          <w:sz w:val="24"/>
          <w:szCs w:val="24"/>
        </w:rPr>
        <w:t>:  JUNI 2021</w:t>
      </w:r>
    </w:p>
    <w:p w14:paraId="00028152" w14:textId="77777777" w:rsidR="004A5C6A" w:rsidRDefault="004A5C6A" w:rsidP="004A5C6A"/>
    <w:p w14:paraId="30C3869A" w14:textId="1CE87D55" w:rsidR="004A5C6A" w:rsidRPr="00102DFB" w:rsidRDefault="004A5C6A" w:rsidP="004A5C6A">
      <w:pPr>
        <w:pStyle w:val="DeckblattVorTitelmitBild"/>
      </w:pPr>
    </w:p>
    <w:p w14:paraId="139BBF6B" w14:textId="77777777" w:rsidR="004A5C6A" w:rsidRPr="00102DFB" w:rsidRDefault="004A5C6A" w:rsidP="004A5C6A">
      <w:pPr>
        <w:pStyle w:val="DeckblattVorTitelmitBild"/>
      </w:pPr>
      <w:r>
        <w:rPr>
          <w:noProof/>
          <w:lang w:eastAsia="de-DE"/>
        </w:rPr>
        <w:drawing>
          <wp:anchor distT="0" distB="0" distL="114300" distR="114300" simplePos="0" relativeHeight="251689984" behindDoc="1" locked="1" layoutInCell="1" allowOverlap="1" wp14:anchorId="1908811E" wp14:editId="55E97093">
            <wp:simplePos x="0" y="0"/>
            <wp:positionH relativeFrom="margin">
              <wp:posOffset>-304165</wp:posOffset>
            </wp:positionH>
            <wp:positionV relativeFrom="page">
              <wp:posOffset>1925955</wp:posOffset>
            </wp:positionV>
            <wp:extent cx="3484245" cy="3484245"/>
            <wp:effectExtent l="0" t="0" r="1905"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p>
    <w:p w14:paraId="1B2E9455" w14:textId="1D5D7ADD" w:rsidR="004A5C6A" w:rsidRDefault="004A5C6A" w:rsidP="004A5C6A">
      <w:pPr>
        <w:pStyle w:val="DeckblattTitelmitBild"/>
        <w:tabs>
          <w:tab w:val="left" w:pos="5670"/>
        </w:tabs>
        <w:rPr>
          <w:sz w:val="40"/>
          <w:szCs w:val="40"/>
          <w:lang w:val="en-US"/>
        </w:rPr>
      </w:pPr>
    </w:p>
    <w:p w14:paraId="263F2989" w14:textId="13F514AE" w:rsidR="004A5C6A" w:rsidRDefault="004A5C6A" w:rsidP="004A5C6A">
      <w:pPr>
        <w:pStyle w:val="DeckblattTitelmitBild"/>
        <w:tabs>
          <w:tab w:val="left" w:pos="5670"/>
        </w:tabs>
        <w:rPr>
          <w:sz w:val="40"/>
          <w:szCs w:val="40"/>
          <w:lang w:val="en-US"/>
        </w:rPr>
      </w:pPr>
    </w:p>
    <w:p w14:paraId="3C2704B1" w14:textId="0D05316E" w:rsidR="004A5C6A" w:rsidRDefault="004A5C6A" w:rsidP="004A5C6A">
      <w:pPr>
        <w:pStyle w:val="DeckblattTitelmitBild"/>
        <w:tabs>
          <w:tab w:val="left" w:pos="5670"/>
        </w:tabs>
        <w:rPr>
          <w:sz w:val="40"/>
          <w:szCs w:val="40"/>
          <w:lang w:val="en-US"/>
        </w:rPr>
      </w:pPr>
    </w:p>
    <w:p w14:paraId="658E2975" w14:textId="77777777" w:rsidR="004A5C6A" w:rsidRDefault="004A5C6A" w:rsidP="004A5C6A">
      <w:pPr>
        <w:pStyle w:val="DeckblattVorTitelmitBild"/>
      </w:pPr>
    </w:p>
    <w:p w14:paraId="0E9C65F2" w14:textId="1CBCB688" w:rsidR="00B441FA" w:rsidRPr="007D6B51" w:rsidRDefault="004A5C6A" w:rsidP="00C60129">
      <w:pPr>
        <w:pStyle w:val="DeckblattVorTitelmitBild"/>
        <w:rPr>
          <w:sz w:val="18"/>
          <w:szCs w:val="18"/>
          <w:lang w:val="en-US"/>
        </w:rPr>
      </w:pPr>
      <w:r>
        <w:rPr>
          <w:noProof/>
          <w:lang w:eastAsia="de-DE"/>
        </w:rPr>
        <w:lastRenderedPageBreak/>
        <w:drawing>
          <wp:anchor distT="0" distB="0" distL="114300" distR="114300" simplePos="0" relativeHeight="251693056" behindDoc="1" locked="1" layoutInCell="1" allowOverlap="1" wp14:anchorId="5CD7B49E" wp14:editId="0D4CDE75">
            <wp:simplePos x="0" y="0"/>
            <wp:positionH relativeFrom="margin">
              <wp:posOffset>0</wp:posOffset>
            </wp:positionH>
            <wp:positionV relativeFrom="page">
              <wp:posOffset>2837180</wp:posOffset>
            </wp:positionV>
            <wp:extent cx="3484245" cy="3484245"/>
            <wp:effectExtent l="0" t="0" r="1905" b="1905"/>
            <wp:wrapNone/>
            <wp:docPr id="53382"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r w:rsidR="00A0170D">
        <w:rPr>
          <w:sz w:val="40"/>
          <w:szCs w:val="40"/>
          <w:lang w:val="en-US"/>
        </w:rPr>
        <w:br/>
      </w:r>
    </w:p>
    <w:p w14:paraId="20FFBBCC" w14:textId="77777777" w:rsidR="00B441FA" w:rsidRPr="00AD2DA0" w:rsidRDefault="00B441FA" w:rsidP="00B441FA">
      <w:pPr>
        <w:pStyle w:val="DeckblattTitelmitBild"/>
        <w:tabs>
          <w:tab w:val="left" w:pos="5670"/>
        </w:tabs>
        <w:rPr>
          <w:lang w:val="en-US"/>
        </w:rPr>
      </w:pPr>
      <w:r w:rsidRPr="00AD2DA0">
        <w:rPr>
          <w:lang w:val="en-US"/>
        </w:rPr>
        <w:t xml:space="preserve">ISMS A.0.2 </w:t>
      </w:r>
    </w:p>
    <w:p w14:paraId="0DD45482" w14:textId="77777777" w:rsidR="00B441FA" w:rsidRDefault="00B441FA" w:rsidP="00B441FA">
      <w:pPr>
        <w:pStyle w:val="DeckblattTitelmitBild"/>
        <w:tabs>
          <w:tab w:val="left" w:pos="5670"/>
        </w:tabs>
        <w:rPr>
          <w:sz w:val="40"/>
          <w:szCs w:val="40"/>
          <w:lang w:val="en-US"/>
        </w:rPr>
      </w:pPr>
    </w:p>
    <w:p w14:paraId="25BAB913" w14:textId="0F637646" w:rsidR="00B441FA" w:rsidRPr="00AD2DA0" w:rsidRDefault="00B441FA" w:rsidP="00B441FA">
      <w:pPr>
        <w:pStyle w:val="DeckblattUntertitelmitBild"/>
        <w:spacing w:before="0" w:line="240" w:lineRule="auto"/>
        <w:rPr>
          <w:sz w:val="44"/>
          <w:szCs w:val="44"/>
          <w:lang w:val="en-US"/>
        </w:rPr>
      </w:pPr>
      <w:proofErr w:type="spellStart"/>
      <w:r w:rsidRPr="00AD2DA0">
        <w:rPr>
          <w:sz w:val="44"/>
          <w:szCs w:val="44"/>
          <w:lang w:val="en-US"/>
        </w:rPr>
        <w:t>Richtlinie</w:t>
      </w:r>
      <w:proofErr w:type="spellEnd"/>
      <w:r w:rsidRPr="00AD2DA0">
        <w:rPr>
          <w:sz w:val="44"/>
          <w:szCs w:val="44"/>
          <w:lang w:val="en-US"/>
        </w:rPr>
        <w:t xml:space="preserve"> </w:t>
      </w:r>
      <w:r w:rsidRPr="00AD2DA0">
        <w:rPr>
          <w:sz w:val="44"/>
          <w:szCs w:val="44"/>
          <w:lang w:val="en-US"/>
        </w:rPr>
        <w:br/>
      </w:r>
      <w:proofErr w:type="spellStart"/>
      <w:r w:rsidRPr="00AD2DA0">
        <w:rPr>
          <w:sz w:val="44"/>
          <w:szCs w:val="44"/>
          <w:lang w:val="en-US"/>
        </w:rPr>
        <w:t>zur</w:t>
      </w:r>
      <w:proofErr w:type="spellEnd"/>
      <w:r w:rsidRPr="00AD2DA0">
        <w:rPr>
          <w:sz w:val="44"/>
          <w:szCs w:val="44"/>
          <w:lang w:val="en-US"/>
        </w:rPr>
        <w:t xml:space="preserve"> </w:t>
      </w:r>
      <w:proofErr w:type="spellStart"/>
      <w:r w:rsidRPr="00AD2DA0">
        <w:rPr>
          <w:sz w:val="44"/>
          <w:szCs w:val="44"/>
          <w:lang w:val="en-US"/>
        </w:rPr>
        <w:t>Risikoanalyse</w:t>
      </w:r>
      <w:proofErr w:type="spellEnd"/>
    </w:p>
    <w:p w14:paraId="075ACA13" w14:textId="4DEA7CD5" w:rsidR="00B441FA" w:rsidRDefault="00B441FA" w:rsidP="00B441FA">
      <w:pPr>
        <w:pStyle w:val="DeckblattUntertitelmitBild"/>
        <w:rPr>
          <w:rFonts w:ascii="Segoe UI Semilight" w:hAnsi="Segoe UI Semilight" w:cs="Segoe UI Semilight"/>
          <w:sz w:val="24"/>
          <w:szCs w:val="24"/>
          <w:lang w:val="en-US"/>
        </w:rPr>
      </w:pPr>
      <w:r>
        <w:rPr>
          <w:rFonts w:ascii="Segoe UI Semilight" w:hAnsi="Segoe UI Semilight" w:cs="Segoe UI Semilight"/>
          <w:sz w:val="28"/>
          <w:szCs w:val="28"/>
          <w:lang w:val="en-US"/>
        </w:rPr>
        <w:br/>
      </w:r>
      <w:r w:rsidRPr="00AD2DA0">
        <w:rPr>
          <w:rFonts w:ascii="Segoe UI Semilight" w:hAnsi="Segoe UI Semilight" w:cs="Segoe UI Semilight"/>
          <w:sz w:val="16"/>
          <w:szCs w:val="16"/>
          <w:lang w:val="en-US"/>
        </w:rPr>
        <w:br/>
      </w:r>
      <w:r w:rsidRPr="00AD2DA0">
        <w:rPr>
          <w:rFonts w:ascii="Segoe UI Semilight" w:hAnsi="Segoe UI Semilight" w:cs="Segoe UI Semilight"/>
          <w:sz w:val="24"/>
          <w:szCs w:val="24"/>
          <w:lang w:val="en-US"/>
        </w:rPr>
        <w:t>IT-</w:t>
      </w:r>
      <w:proofErr w:type="spellStart"/>
      <w:r w:rsidRPr="00AD2DA0">
        <w:rPr>
          <w:rFonts w:ascii="Segoe UI Semilight" w:hAnsi="Segoe UI Semilight" w:cs="Segoe UI Semilight"/>
          <w:sz w:val="24"/>
          <w:szCs w:val="24"/>
          <w:lang w:val="en-US"/>
        </w:rPr>
        <w:t>Sicherheitsrichtlinie</w:t>
      </w:r>
      <w:proofErr w:type="spellEnd"/>
    </w:p>
    <w:p w14:paraId="4106E8E9" w14:textId="37C3C48E" w:rsidR="00B441FA" w:rsidRPr="00AD2DA0" w:rsidRDefault="008253E3" w:rsidP="00B441FA">
      <w:pPr>
        <w:pStyle w:val="DeckblattUntertitelmitBild"/>
        <w:rPr>
          <w:rFonts w:ascii="Segoe UI Semilight" w:hAnsi="Segoe UI Semilight" w:cs="Segoe UI Semilight"/>
          <w:sz w:val="24"/>
          <w:szCs w:val="24"/>
        </w:rPr>
      </w:pPr>
      <w:r>
        <w:rPr>
          <w:noProof/>
        </w:rPr>
        <w:drawing>
          <wp:anchor distT="0" distB="0" distL="114300" distR="114300" simplePos="0" relativeHeight="251657215" behindDoc="1" locked="0" layoutInCell="1" allowOverlap="1" wp14:anchorId="4405F5B2" wp14:editId="5388CE14">
            <wp:simplePos x="0" y="0"/>
            <wp:positionH relativeFrom="column">
              <wp:posOffset>-516255</wp:posOffset>
            </wp:positionH>
            <wp:positionV relativeFrom="paragraph">
              <wp:posOffset>216579</wp:posOffset>
            </wp:positionV>
            <wp:extent cx="6666865" cy="4443730"/>
            <wp:effectExtent l="0" t="0" r="635" b="0"/>
            <wp:wrapNone/>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66865" cy="44437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41FA" w:rsidRPr="00AD2DA0">
        <w:rPr>
          <w:rFonts w:ascii="Segoe UI Semilight" w:hAnsi="Segoe UI Semilight" w:cs="Segoe UI Semilight"/>
          <w:sz w:val="24"/>
          <w:szCs w:val="24"/>
          <w:lang w:val="en-US"/>
        </w:rPr>
        <w:t>Version: 1.01 [</w:t>
      </w:r>
      <w:proofErr w:type="spellStart"/>
      <w:proofErr w:type="gramStart"/>
      <w:r w:rsidR="00B441FA" w:rsidRPr="00AD2DA0">
        <w:rPr>
          <w:rFonts w:ascii="Segoe UI Semilight" w:hAnsi="Segoe UI Semilight" w:cs="Segoe UI Semilight"/>
          <w:sz w:val="24"/>
          <w:szCs w:val="24"/>
          <w:lang w:val="en-US"/>
        </w:rPr>
        <w:t>Entwurf</w:t>
      </w:r>
      <w:proofErr w:type="spellEnd"/>
      <w:r w:rsidR="00B441FA" w:rsidRPr="00AD2DA0">
        <w:rPr>
          <w:rFonts w:ascii="Segoe UI Semilight" w:hAnsi="Segoe UI Semilight" w:cs="Segoe UI Semilight"/>
          <w:sz w:val="24"/>
          <w:szCs w:val="24"/>
          <w:lang w:val="en-US"/>
        </w:rPr>
        <w:t xml:space="preserve">] </w:t>
      </w:r>
      <w:r w:rsidR="00B441FA">
        <w:rPr>
          <w:rFonts w:ascii="Segoe UI Semilight" w:hAnsi="Segoe UI Semilight" w:cs="Segoe UI Semilight"/>
          <w:sz w:val="24"/>
          <w:szCs w:val="24"/>
          <w:lang w:val="en-US"/>
        </w:rPr>
        <w:t xml:space="preserve"> </w:t>
      </w:r>
      <w:r w:rsidR="00B441FA" w:rsidRPr="00AD2DA0">
        <w:rPr>
          <w:rFonts w:ascii="Segoe UI Semilight" w:hAnsi="Segoe UI Semilight" w:cs="Segoe UI Semilight"/>
          <w:sz w:val="24"/>
          <w:szCs w:val="24"/>
        </w:rPr>
        <w:t>Stand</w:t>
      </w:r>
      <w:proofErr w:type="gramEnd"/>
      <w:r w:rsidR="00B441FA" w:rsidRPr="00AD2DA0">
        <w:rPr>
          <w:rFonts w:ascii="Segoe UI Semilight" w:hAnsi="Segoe UI Semilight" w:cs="Segoe UI Semilight"/>
          <w:sz w:val="24"/>
          <w:szCs w:val="24"/>
        </w:rPr>
        <w:t>:  JUNI 2021</w:t>
      </w:r>
    </w:p>
    <w:p w14:paraId="4121FA5A" w14:textId="0795E5EC" w:rsidR="00B441FA" w:rsidRDefault="00B441FA" w:rsidP="00B441FA"/>
    <w:p w14:paraId="4F8E2204" w14:textId="1301D1D7" w:rsidR="00B441FA" w:rsidRDefault="00B441FA" w:rsidP="00B441FA">
      <w:pPr>
        <w:spacing w:before="0" w:after="160" w:line="259" w:lineRule="auto"/>
      </w:pPr>
      <w:r>
        <w:br w:type="page"/>
      </w:r>
    </w:p>
    <w:p w14:paraId="1C9F876A" w14:textId="3766B723" w:rsidR="00AD2DA0" w:rsidRDefault="00AD2DA0" w:rsidP="00AD2DA0">
      <w:pPr>
        <w:spacing w:before="0" w:after="160" w:line="259" w:lineRule="auto"/>
      </w:pPr>
    </w:p>
    <w:p w14:paraId="3E8AB2A2" w14:textId="6B7860E0" w:rsidR="00AD2DA0" w:rsidRDefault="00AD2DA0" w:rsidP="00AD2DA0">
      <w:pPr>
        <w:pStyle w:val="Titel-Unterzeile"/>
        <w:rPr>
          <w:b/>
          <w:bCs/>
        </w:rPr>
      </w:pPr>
    </w:p>
    <w:p w14:paraId="79816E6F" w14:textId="192FC10F" w:rsidR="00BC531A" w:rsidRDefault="00AD2DA0" w:rsidP="00AD2DA0">
      <w:pPr>
        <w:pStyle w:val="Titel-Unterzeile"/>
      </w:pPr>
      <w:r>
        <w:rPr>
          <w:noProof/>
        </w:rPr>
        <w:t xml:space="preserve"> </w:t>
      </w:r>
      <w:r w:rsidR="00BC531A">
        <w:rPr>
          <w:noProof/>
        </w:rPr>
        <w:drawing>
          <wp:anchor distT="0" distB="0" distL="114300" distR="114300" simplePos="0" relativeHeight="251658240" behindDoc="0" locked="0" layoutInCell="1" allowOverlap="1" wp14:anchorId="6F00BB5E" wp14:editId="00B58DF0">
            <wp:simplePos x="0" y="0"/>
            <wp:positionH relativeFrom="column">
              <wp:posOffset>-894080</wp:posOffset>
            </wp:positionH>
            <wp:positionV relativeFrom="paragraph">
              <wp:posOffset>233045</wp:posOffset>
            </wp:positionV>
            <wp:extent cx="7543800" cy="4271010"/>
            <wp:effectExtent l="0" t="0" r="0" b="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9012B" w14:textId="77777777" w:rsidR="00F455C4" w:rsidRDefault="00075D5D" w:rsidP="00F455C4">
      <w:pPr>
        <w:pStyle w:val="Titel"/>
        <w:rPr>
          <w:rFonts w:eastAsia="Verdana"/>
          <w:sz w:val="44"/>
          <w:szCs w:val="44"/>
        </w:rPr>
      </w:pPr>
      <w:r w:rsidRPr="00075D5D">
        <w:rPr>
          <w:rFonts w:eastAsia="Verdana"/>
          <w:sz w:val="18"/>
          <w:szCs w:val="18"/>
        </w:rPr>
        <w:br/>
      </w:r>
      <w:r w:rsidR="000A41BF" w:rsidRPr="00075D5D">
        <w:rPr>
          <w:rFonts w:eastAsia="Verdana"/>
          <w:sz w:val="18"/>
          <w:szCs w:val="18"/>
        </w:rPr>
        <w:br/>
      </w:r>
      <w:r>
        <w:rPr>
          <w:rFonts w:eastAsia="Verdana"/>
          <w:sz w:val="18"/>
          <w:szCs w:val="18"/>
        </w:rPr>
        <w:br/>
      </w:r>
      <w:r>
        <w:rPr>
          <w:rFonts w:eastAsia="Verdana"/>
          <w:sz w:val="18"/>
          <w:szCs w:val="18"/>
        </w:rPr>
        <w:br/>
      </w:r>
      <w:r>
        <w:rPr>
          <w:rFonts w:eastAsia="Verdana"/>
          <w:sz w:val="18"/>
          <w:szCs w:val="18"/>
        </w:rPr>
        <w:br/>
      </w:r>
      <w:r w:rsidR="000A41BF" w:rsidRPr="00075D5D">
        <w:rPr>
          <w:rFonts w:eastAsia="Verdana"/>
          <w:sz w:val="18"/>
          <w:szCs w:val="18"/>
        </w:rPr>
        <w:br/>
      </w:r>
      <w:r w:rsidR="000A41BF" w:rsidRPr="00075D5D">
        <w:rPr>
          <w:rFonts w:eastAsia="Verdana"/>
          <w:sz w:val="44"/>
          <w:szCs w:val="44"/>
        </w:rPr>
        <w:t xml:space="preserve">ISMS </w:t>
      </w:r>
      <w:r w:rsidR="00E67ACB" w:rsidRPr="00075D5D">
        <w:rPr>
          <w:rFonts w:eastAsia="Verdana"/>
          <w:sz w:val="44"/>
          <w:szCs w:val="44"/>
        </w:rPr>
        <w:t>A.0.</w:t>
      </w:r>
      <w:r w:rsidR="00F455C4">
        <w:rPr>
          <w:rFonts w:eastAsia="Verdana"/>
          <w:sz w:val="44"/>
          <w:szCs w:val="44"/>
        </w:rPr>
        <w:t>2</w:t>
      </w:r>
      <w:r w:rsidR="00E67ACB" w:rsidRPr="00075D5D">
        <w:rPr>
          <w:rFonts w:eastAsia="Verdana"/>
          <w:sz w:val="44"/>
          <w:szCs w:val="44"/>
        </w:rPr>
        <w:t xml:space="preserve"> </w:t>
      </w:r>
      <w:r w:rsidR="000A41BF" w:rsidRPr="00075D5D">
        <w:rPr>
          <w:rFonts w:eastAsia="Verdana"/>
          <w:sz w:val="44"/>
          <w:szCs w:val="44"/>
        </w:rPr>
        <w:br/>
      </w:r>
      <w:r w:rsidR="00E67ACB" w:rsidRPr="00075D5D">
        <w:rPr>
          <w:rFonts w:eastAsia="Verdana"/>
          <w:sz w:val="44"/>
          <w:szCs w:val="44"/>
        </w:rPr>
        <w:t>Richtlinie</w:t>
      </w:r>
      <w:r w:rsidR="000A41BF" w:rsidRPr="00075D5D">
        <w:rPr>
          <w:rFonts w:eastAsia="Verdana"/>
          <w:sz w:val="44"/>
          <w:szCs w:val="44"/>
        </w:rPr>
        <w:t xml:space="preserve"> </w:t>
      </w:r>
      <w:r w:rsidR="00BA2182" w:rsidRPr="00075D5D">
        <w:rPr>
          <w:rFonts w:eastAsia="Verdana"/>
          <w:sz w:val="44"/>
          <w:szCs w:val="44"/>
        </w:rPr>
        <w:t xml:space="preserve">zur </w:t>
      </w:r>
      <w:r w:rsidR="00F455C4">
        <w:rPr>
          <w:rFonts w:eastAsia="Verdana"/>
          <w:sz w:val="44"/>
          <w:szCs w:val="44"/>
        </w:rPr>
        <w:t>Risikoanalyse</w:t>
      </w:r>
    </w:p>
    <w:p w14:paraId="650DA41E" w14:textId="77777777" w:rsidR="00F455C4" w:rsidRDefault="00F455C4" w:rsidP="00F455C4">
      <w:pPr>
        <w:pStyle w:val="Titel"/>
        <w:rPr>
          <w:rFonts w:eastAsia="Verdana"/>
          <w:sz w:val="44"/>
          <w:szCs w:val="44"/>
        </w:rPr>
      </w:pPr>
    </w:p>
    <w:p w14:paraId="31A90C6C" w14:textId="72E9DF82" w:rsidR="00F455C4" w:rsidRDefault="00BC531A" w:rsidP="00F455C4">
      <w:pPr>
        <w:pStyle w:val="Titel"/>
        <w:rPr>
          <w:bCs/>
          <w:sz w:val="28"/>
          <w:szCs w:val="28"/>
        </w:rPr>
      </w:pPr>
      <w:r w:rsidRPr="00897D2D">
        <w:rPr>
          <w:rFonts w:eastAsia="Verdana" w:cs="Verdana"/>
          <w:sz w:val="14"/>
          <w:szCs w:val="14"/>
        </w:rPr>
        <w:br/>
      </w:r>
      <w:r w:rsidRPr="00BA408A">
        <w:rPr>
          <w:rFonts w:eastAsia="Verdana" w:cs="Verdana"/>
          <w:sz w:val="36"/>
          <w:szCs w:val="36"/>
        </w:rPr>
        <w:t xml:space="preserve">IT-Sicherheitsrichtlinie </w:t>
      </w:r>
      <w:r>
        <w:rPr>
          <w:rFonts w:eastAsia="Verdana" w:cs="Verdana"/>
          <w:sz w:val="36"/>
          <w:szCs w:val="36"/>
        </w:rPr>
        <w:br/>
      </w:r>
      <w:r w:rsidR="000A41BF">
        <w:rPr>
          <w:bCs/>
          <w:sz w:val="28"/>
          <w:szCs w:val="28"/>
        </w:rPr>
        <w:br/>
      </w:r>
      <w:r w:rsidR="00066E63">
        <w:rPr>
          <w:bCs/>
          <w:sz w:val="28"/>
          <w:szCs w:val="28"/>
        </w:rPr>
        <w:t>JUNI</w:t>
      </w:r>
      <w:r w:rsidRPr="00CD7158">
        <w:rPr>
          <w:bCs/>
          <w:sz w:val="28"/>
          <w:szCs w:val="28"/>
        </w:rPr>
        <w:t xml:space="preserve"> 202</w:t>
      </w:r>
      <w:r w:rsidR="003305B4">
        <w:rPr>
          <w:bCs/>
          <w:sz w:val="28"/>
          <w:szCs w:val="28"/>
        </w:rPr>
        <w:t>1</w:t>
      </w:r>
    </w:p>
    <w:p w14:paraId="649DF649" w14:textId="77777777" w:rsidR="00F455C4" w:rsidRDefault="00F455C4" w:rsidP="00F455C4">
      <w:pPr>
        <w:pStyle w:val="Titel"/>
        <w:rPr>
          <w:bCs/>
          <w:sz w:val="28"/>
          <w:szCs w:val="28"/>
        </w:rPr>
      </w:pPr>
    </w:p>
    <w:p w14:paraId="2BE8AB69" w14:textId="7C2CCF0E" w:rsidR="00BC531A" w:rsidRPr="00F455C4" w:rsidRDefault="00F455C4" w:rsidP="00F455C4">
      <w:pPr>
        <w:pStyle w:val="Titel"/>
        <w:rPr>
          <w:b w:val="0"/>
          <w:color w:val="FF0000"/>
          <w:sz w:val="22"/>
          <w:szCs w:val="22"/>
        </w:rPr>
        <w:sectPr w:rsidR="00BC531A" w:rsidRPr="00F455C4" w:rsidSect="003278EE">
          <w:headerReference w:type="default" r:id="rId12"/>
          <w:headerReference w:type="first" r:id="rId13"/>
          <w:footerReference w:type="first" r:id="rId14"/>
          <w:pgSz w:w="11906" w:h="16838" w:code="9"/>
          <w:pgMar w:top="0" w:right="1418" w:bottom="1134" w:left="1418" w:header="1135" w:footer="709" w:gutter="0"/>
          <w:cols w:space="708"/>
          <w:docGrid w:linePitch="360"/>
        </w:sectPr>
      </w:pPr>
      <w:r w:rsidRPr="00F455C4">
        <w:rPr>
          <w:b w:val="0"/>
          <w:color w:val="FF0000"/>
          <w:sz w:val="22"/>
          <w:szCs w:val="22"/>
        </w:rPr>
        <w:t>[Entwurfsfassung]</w:t>
      </w:r>
      <w:r w:rsidR="00075D5D" w:rsidRPr="00F455C4">
        <w:rPr>
          <w:b w:val="0"/>
          <w:color w:val="FF0000"/>
          <w:sz w:val="22"/>
          <w:szCs w:val="22"/>
        </w:rPr>
        <w:br/>
      </w:r>
    </w:p>
    <w:p w14:paraId="18049E22" w14:textId="77777777" w:rsidR="00BC531A" w:rsidRDefault="00BC531A" w:rsidP="00BC531A">
      <w:pPr>
        <w:pStyle w:val="Titelseite14fett"/>
        <w:spacing w:after="240"/>
      </w:pPr>
    </w:p>
    <w:p w14:paraId="04334C2B" w14:textId="77777777" w:rsidR="00BC531A" w:rsidRDefault="00BC531A" w:rsidP="00BC531A">
      <w:pPr>
        <w:pStyle w:val="Tabellentext"/>
        <w:spacing w:line="480" w:lineRule="auto"/>
      </w:pPr>
    </w:p>
    <w:p w14:paraId="3EFDC63B" w14:textId="77777777" w:rsidR="00BC531A" w:rsidRPr="00F50646" w:rsidRDefault="00BC531A" w:rsidP="00BC531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28AA94E6" w14:textId="77777777" w:rsidR="00BC531A" w:rsidRPr="00062F89" w:rsidRDefault="00BC531A" w:rsidP="00BC531A">
      <w:pPr>
        <w:pStyle w:val="Tabellentext"/>
        <w:spacing w:line="480" w:lineRule="auto"/>
        <w:rPr>
          <w:color w:val="FF0000"/>
        </w:rPr>
      </w:pPr>
      <w:proofErr w:type="gramStart"/>
      <w:r>
        <w:t>Geltungsbereich :</w:t>
      </w:r>
      <w:proofErr w:type="gramEnd"/>
      <w:r>
        <w:t xml:space="preserve"> </w:t>
      </w:r>
      <w:r>
        <w:tab/>
      </w:r>
      <w:r>
        <w:tab/>
      </w:r>
      <w:r>
        <w:tab/>
      </w:r>
      <w:r w:rsidRPr="00062F89">
        <w:rPr>
          <w:color w:val="FF0000"/>
        </w:rPr>
        <w:t>IT-intern</w:t>
      </w:r>
    </w:p>
    <w:p w14:paraId="331EF40D"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5C37D1C13F8848088AB28CBE14241AE2"/>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45856EEA" w14:textId="77777777" w:rsidR="00BC531A" w:rsidRDefault="00BC531A" w:rsidP="00BC531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F783F445D3944540AFB0C58D53A354A5"/>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2AFCD8D5" w14:textId="77777777" w:rsidR="00BC531A" w:rsidRDefault="00BC531A" w:rsidP="00BC531A">
      <w:pPr>
        <w:pStyle w:val="Tabellentext"/>
        <w:spacing w:line="480" w:lineRule="auto"/>
      </w:pPr>
      <w:r>
        <w:t>Organisationseinheit:</w:t>
      </w:r>
      <w:r>
        <w:tab/>
      </w:r>
      <w:r>
        <w:tab/>
      </w:r>
      <w:r w:rsidRPr="00A6579C">
        <w:rPr>
          <w:color w:val="FF0000"/>
        </w:rPr>
        <w:t xml:space="preserve">Die für das Dokument verantwortliche </w:t>
      </w:r>
      <w:proofErr w:type="spellStart"/>
      <w:r w:rsidRPr="00A6579C">
        <w:rPr>
          <w:color w:val="FF0000"/>
        </w:rPr>
        <w:t>Org</w:t>
      </w:r>
      <w:proofErr w:type="spellEnd"/>
      <w:r w:rsidRPr="00A6579C">
        <w:rPr>
          <w:color w:val="FF0000"/>
        </w:rPr>
        <w:t>-Einheit</w:t>
      </w:r>
    </w:p>
    <w:p w14:paraId="41172458" w14:textId="77777777" w:rsidR="00BC531A" w:rsidRPr="00786537" w:rsidRDefault="00BC531A" w:rsidP="00BC531A">
      <w:pPr>
        <w:pStyle w:val="Tabellentext"/>
        <w:spacing w:line="480" w:lineRule="auto"/>
        <w:rPr>
          <w:color w:val="FF0000"/>
        </w:rPr>
      </w:pPr>
      <w:r>
        <w:t>Ansprechpartner</w:t>
      </w:r>
      <w:r>
        <w:tab/>
      </w:r>
      <w:r>
        <w:tab/>
      </w:r>
      <w:r>
        <w:tab/>
      </w:r>
      <w:r w:rsidRPr="00786537">
        <w:rPr>
          <w:color w:val="FF0000"/>
        </w:rPr>
        <w:t xml:space="preserve">Name </w:t>
      </w:r>
      <w:proofErr w:type="gramStart"/>
      <w:r w:rsidRPr="00786537">
        <w:rPr>
          <w:color w:val="FF0000"/>
        </w:rPr>
        <w:t>des Verantwortliche</w:t>
      </w:r>
      <w:proofErr w:type="gramEnd"/>
      <w:r w:rsidRPr="00786537">
        <w:rPr>
          <w:color w:val="FF0000"/>
        </w:rPr>
        <w:t xml:space="preserve"> für dieses Dokument</w:t>
      </w:r>
    </w:p>
    <w:p w14:paraId="2FDA09F4" w14:textId="77777777" w:rsidR="00BC531A" w:rsidRDefault="00BC531A" w:rsidP="00BC531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0EA10A6609DE45B391FB63BBBD7837C5"/>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Pr>
              <w:color w:val="FF0000"/>
            </w:rPr>
            <w:t>In Bearbeitung</w:t>
          </w:r>
        </w:sdtContent>
      </w:sdt>
    </w:p>
    <w:p w14:paraId="5ABCA224" w14:textId="77777777"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2045FCEA" w14:textId="77777777" w:rsidTr="006676E5">
        <w:trPr>
          <w:trHeight w:val="234"/>
        </w:trPr>
        <w:tc>
          <w:tcPr>
            <w:tcW w:w="2945" w:type="dxa"/>
            <w:shd w:val="clear" w:color="auto" w:fill="auto"/>
          </w:tcPr>
          <w:p w14:paraId="11A52A61" w14:textId="77777777" w:rsidR="00BC531A" w:rsidRDefault="00BC531A" w:rsidP="006676E5">
            <w:pPr>
              <w:pStyle w:val="Tabellentext"/>
              <w:spacing w:line="480" w:lineRule="auto"/>
              <w:ind w:left="-107"/>
            </w:pPr>
            <w:r w:rsidRPr="00F50646">
              <w:t>Version:</w:t>
            </w:r>
          </w:p>
        </w:tc>
        <w:tc>
          <w:tcPr>
            <w:tcW w:w="5561" w:type="dxa"/>
            <w:shd w:val="clear" w:color="auto" w:fill="auto"/>
          </w:tcPr>
          <w:p w14:paraId="085782EA" w14:textId="16C5FC8F" w:rsidR="00BC531A" w:rsidRPr="00A6579C" w:rsidRDefault="00BC531A" w:rsidP="006676E5">
            <w:pPr>
              <w:pStyle w:val="Version"/>
              <w:spacing w:line="480" w:lineRule="auto"/>
              <w:ind w:left="348"/>
              <w:rPr>
                <w:color w:val="FF0000"/>
              </w:rPr>
            </w:pPr>
            <w:r>
              <w:rPr>
                <w:color w:val="FF0000"/>
              </w:rPr>
              <w:t xml:space="preserve">  </w:t>
            </w:r>
            <w:r w:rsidR="0092578C">
              <w:rPr>
                <w:color w:val="FF0000"/>
              </w:rPr>
              <w:t>0</w:t>
            </w:r>
            <w:r>
              <w:rPr>
                <w:color w:val="FF0000"/>
              </w:rPr>
              <w:t>.</w:t>
            </w:r>
            <w:r w:rsidR="00451F3B">
              <w:rPr>
                <w:color w:val="FF0000"/>
              </w:rPr>
              <w:t>1</w:t>
            </w:r>
          </w:p>
        </w:tc>
      </w:tr>
    </w:tbl>
    <w:p w14:paraId="38044F6F" w14:textId="77777777" w:rsidR="00BC531A" w:rsidRPr="00062F89" w:rsidRDefault="00BC531A" w:rsidP="00BC531A"/>
    <w:p w14:paraId="18683888" w14:textId="77777777" w:rsidR="00BC531A" w:rsidRDefault="00BC531A" w:rsidP="00BC531A">
      <w:pPr>
        <w:pStyle w:val="Titelseite14fett"/>
        <w:spacing w:after="240"/>
      </w:pPr>
    </w:p>
    <w:p w14:paraId="452B4B2F" w14:textId="1AF2664C" w:rsidR="00BC531A" w:rsidRDefault="00BC531A" w:rsidP="00BC531A">
      <w:pPr>
        <w:pStyle w:val="Titelseite14fett"/>
        <w:spacing w:after="240"/>
      </w:pPr>
    </w:p>
    <w:p w14:paraId="604B4288" w14:textId="77777777" w:rsidR="00E512A0" w:rsidRDefault="00E512A0" w:rsidP="00BC531A">
      <w:pPr>
        <w:pStyle w:val="Titelseite14fett"/>
        <w:spacing w:after="240"/>
      </w:pPr>
    </w:p>
    <w:p w14:paraId="28F020EB" w14:textId="716EB21D" w:rsidR="00BC531A" w:rsidRDefault="00BC531A" w:rsidP="00BC531A">
      <w:pPr>
        <w:pStyle w:val="Titelseite14fett"/>
        <w:spacing w:after="240"/>
      </w:pPr>
    </w:p>
    <w:p w14:paraId="3EB4007D" w14:textId="10F0325D" w:rsidR="007C482B" w:rsidRDefault="007C482B" w:rsidP="00BC531A">
      <w:pPr>
        <w:pStyle w:val="Titelseite14fett"/>
        <w:spacing w:after="240"/>
      </w:pPr>
    </w:p>
    <w:p w14:paraId="69C8E2B0" w14:textId="5B078E70" w:rsidR="007C482B" w:rsidRDefault="007C482B" w:rsidP="00BC531A">
      <w:pPr>
        <w:pStyle w:val="Titelseite14fett"/>
        <w:spacing w:after="240"/>
      </w:pPr>
    </w:p>
    <w:p w14:paraId="4BF052AD" w14:textId="5F5C6541" w:rsidR="009E6B33" w:rsidRDefault="009E6B33" w:rsidP="00BC531A">
      <w:pPr>
        <w:pStyle w:val="Titelseite14fett"/>
        <w:spacing w:after="240"/>
      </w:pPr>
    </w:p>
    <w:p w14:paraId="76A55077" w14:textId="77777777" w:rsidR="009E6B33" w:rsidRDefault="009E6B33" w:rsidP="00BC531A">
      <w:pPr>
        <w:pStyle w:val="Titelseite14fett"/>
        <w:spacing w:after="240"/>
      </w:pPr>
    </w:p>
    <w:p w14:paraId="6B1FFBC1" w14:textId="77777777" w:rsidR="007C482B" w:rsidRDefault="007C482B" w:rsidP="00BC531A">
      <w:pPr>
        <w:pStyle w:val="Titelseite14fett"/>
        <w:spacing w:after="240"/>
      </w:pPr>
    </w:p>
    <w:p w14:paraId="1F2B9EDB" w14:textId="77777777" w:rsidR="00BC531A" w:rsidRDefault="00BC531A" w:rsidP="00BC531A">
      <w:pPr>
        <w:pStyle w:val="Titelseite14fett"/>
        <w:spacing w:after="240"/>
      </w:pPr>
    </w:p>
    <w:p w14:paraId="6779F5F9" w14:textId="77777777" w:rsidR="00BC531A" w:rsidRPr="00487C40" w:rsidRDefault="00BC531A" w:rsidP="00BC531A">
      <w:pPr>
        <w:pStyle w:val="Titelseite14fett"/>
        <w:spacing w:after="240"/>
      </w:pPr>
      <w:r w:rsidRPr="00487C40">
        <w:t>Autorinnen und Autoren:</w:t>
      </w:r>
    </w:p>
    <w:p w14:paraId="4CDE370F" w14:textId="3AAC1F41"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03F31FFB" w14:textId="17A0F69D"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2DC8A3EC" w14:textId="3960A5EB" w:rsidR="004A1AAA" w:rsidRPr="006F5140" w:rsidRDefault="007C482B" w:rsidP="00AA1DD8">
      <w:pPr>
        <w:pStyle w:val="berschriftohneNummerierung"/>
        <w:spacing w:after="240"/>
      </w:pPr>
      <w:bookmarkStart w:id="0" w:name="_Toc72446878"/>
      <w:bookmarkStart w:id="1" w:name="_Toc72450310"/>
      <w:r>
        <w:br w:type="column"/>
      </w:r>
      <w:bookmarkStart w:id="2" w:name="_Toc72918088"/>
      <w:r w:rsidR="009E6B33">
        <w:br/>
      </w:r>
      <w:r w:rsidR="004A1AAA" w:rsidRPr="006F5140">
        <w:t>Informationen zum vorliegenden Dokument</w:t>
      </w:r>
      <w:bookmarkEnd w:id="0"/>
      <w:bookmarkEnd w:id="1"/>
      <w:bookmarkEnd w:id="2"/>
    </w:p>
    <w:p w14:paraId="054550AE" w14:textId="4C683B10" w:rsidR="00E847CD" w:rsidRPr="00451D05" w:rsidRDefault="009E6B33" w:rsidP="00E847CD">
      <w:pPr>
        <w:keepNext/>
        <w:spacing w:beforeLines="100" w:before="240" w:after="240"/>
        <w:rPr>
          <w:b/>
        </w:rPr>
      </w:pPr>
      <w:bookmarkStart w:id="3" w:name="_Toc298857608"/>
      <w:r>
        <w:rPr>
          <w:b/>
        </w:rPr>
        <w:br/>
      </w:r>
      <w:r w:rsidR="00E847CD">
        <w:rPr>
          <w:b/>
        </w:rPr>
        <w:t xml:space="preserve">Weitere </w:t>
      </w:r>
      <w:proofErr w:type="gramStart"/>
      <w:r w:rsidR="00E847CD">
        <w:rPr>
          <w:b/>
        </w:rPr>
        <w:t>z</w:t>
      </w:r>
      <w:r w:rsidR="00E847CD" w:rsidRPr="00451D05">
        <w:rPr>
          <w:b/>
        </w:rPr>
        <w:t>u beachtende Vorschriften</w:t>
      </w:r>
      <w:proofErr w:type="gramEnd"/>
      <w:r w:rsidR="00E847CD" w:rsidRPr="00451D05">
        <w:rPr>
          <w:b/>
        </w:rPr>
        <w:t xml:space="preserve"> und Empfehlungen</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43"/>
        <w:gridCol w:w="3111"/>
        <w:gridCol w:w="961"/>
        <w:gridCol w:w="2851"/>
        <w:gridCol w:w="1819"/>
      </w:tblGrid>
      <w:tr w:rsidR="00E847CD" w:rsidRPr="009E6B33" w14:paraId="5A79C70C" w14:textId="77777777" w:rsidTr="0006788C">
        <w:tc>
          <w:tcPr>
            <w:tcW w:w="241" w:type="pct"/>
            <w:tcBorders>
              <w:top w:val="single" w:sz="4" w:space="0" w:color="auto"/>
              <w:left w:val="single" w:sz="4" w:space="0" w:color="auto"/>
              <w:bottom w:val="single" w:sz="4" w:space="0" w:color="auto"/>
              <w:right w:val="single" w:sz="4" w:space="0" w:color="auto"/>
            </w:tcBorders>
            <w:shd w:val="clear" w:color="auto" w:fill="F3F3F3"/>
          </w:tcPr>
          <w:p w14:paraId="4F34E2AD" w14:textId="77777777" w:rsidR="00E847CD" w:rsidRPr="009E6B33" w:rsidRDefault="00E847CD" w:rsidP="00087040">
            <w:pPr>
              <w:pStyle w:val="Tabellentext"/>
              <w:spacing w:before="140" w:after="140"/>
              <w:rPr>
                <w:b/>
                <w:bCs/>
                <w:sz w:val="18"/>
                <w:szCs w:val="18"/>
              </w:rPr>
            </w:pPr>
            <w:r w:rsidRPr="009E6B33">
              <w:rPr>
                <w:b/>
                <w:bCs/>
                <w:sz w:val="18"/>
                <w:szCs w:val="18"/>
              </w:rPr>
              <w:t>Nr.</w:t>
            </w:r>
          </w:p>
        </w:tc>
        <w:tc>
          <w:tcPr>
            <w:tcW w:w="1694" w:type="pct"/>
            <w:tcBorders>
              <w:top w:val="single" w:sz="4" w:space="0" w:color="auto"/>
              <w:left w:val="single" w:sz="4" w:space="0" w:color="auto"/>
              <w:bottom w:val="single" w:sz="4" w:space="0" w:color="auto"/>
              <w:right w:val="single" w:sz="4" w:space="0" w:color="auto"/>
            </w:tcBorders>
            <w:shd w:val="clear" w:color="auto" w:fill="F3F3F3"/>
            <w:hideMark/>
          </w:tcPr>
          <w:p w14:paraId="3AE8DAEB" w14:textId="77777777" w:rsidR="00E847CD" w:rsidRPr="009E6B33" w:rsidRDefault="00E847CD" w:rsidP="00087040">
            <w:pPr>
              <w:pStyle w:val="Tabellentext"/>
              <w:spacing w:before="140" w:after="140"/>
              <w:rPr>
                <w:b/>
                <w:bCs/>
                <w:sz w:val="18"/>
                <w:szCs w:val="18"/>
              </w:rPr>
            </w:pPr>
            <w:r w:rsidRPr="009E6B33">
              <w:rPr>
                <w:b/>
                <w:bCs/>
                <w:sz w:val="18"/>
                <w:szCs w:val="18"/>
              </w:rPr>
              <w:t>Titel des Dokuments</w:t>
            </w:r>
          </w:p>
        </w:tc>
        <w:tc>
          <w:tcPr>
            <w:tcW w:w="523" w:type="pct"/>
            <w:tcBorders>
              <w:top w:val="single" w:sz="4" w:space="0" w:color="auto"/>
              <w:left w:val="single" w:sz="4" w:space="0" w:color="auto"/>
              <w:bottom w:val="single" w:sz="4" w:space="0" w:color="auto"/>
              <w:right w:val="single" w:sz="4" w:space="0" w:color="auto"/>
            </w:tcBorders>
            <w:shd w:val="clear" w:color="auto" w:fill="F3F3F3"/>
            <w:hideMark/>
          </w:tcPr>
          <w:p w14:paraId="12233B92"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552" w:type="pct"/>
            <w:tcBorders>
              <w:top w:val="single" w:sz="4" w:space="0" w:color="auto"/>
              <w:left w:val="single" w:sz="4" w:space="0" w:color="auto"/>
              <w:bottom w:val="single" w:sz="4" w:space="0" w:color="auto"/>
              <w:right w:val="single" w:sz="4" w:space="0" w:color="auto"/>
            </w:tcBorders>
            <w:shd w:val="clear" w:color="auto" w:fill="F3F3F3"/>
          </w:tcPr>
          <w:p w14:paraId="6CB10D7A" w14:textId="77777777" w:rsidR="00E847CD" w:rsidRPr="009E6B33" w:rsidRDefault="00E847CD" w:rsidP="00087040">
            <w:pPr>
              <w:pStyle w:val="Tabellentext"/>
              <w:spacing w:before="140" w:after="140"/>
              <w:rPr>
                <w:b/>
                <w:bCs/>
                <w:sz w:val="18"/>
                <w:szCs w:val="18"/>
              </w:rPr>
            </w:pPr>
            <w:r w:rsidRPr="009E6B33">
              <w:rPr>
                <w:b/>
                <w:bCs/>
                <w:sz w:val="18"/>
                <w:szCs w:val="18"/>
              </w:rPr>
              <w:t>Ansprechpartner/-in</w:t>
            </w:r>
          </w:p>
        </w:tc>
        <w:tc>
          <w:tcPr>
            <w:tcW w:w="990" w:type="pct"/>
            <w:tcBorders>
              <w:top w:val="single" w:sz="4" w:space="0" w:color="auto"/>
              <w:left w:val="single" w:sz="4" w:space="0" w:color="auto"/>
              <w:bottom w:val="single" w:sz="4" w:space="0" w:color="auto"/>
              <w:right w:val="single" w:sz="4" w:space="0" w:color="auto"/>
            </w:tcBorders>
            <w:shd w:val="clear" w:color="auto" w:fill="F3F3F3"/>
            <w:hideMark/>
          </w:tcPr>
          <w:p w14:paraId="5F5EFF6C" w14:textId="77777777" w:rsidR="00E847CD" w:rsidRPr="009E6B33" w:rsidRDefault="00E847CD" w:rsidP="00087040">
            <w:pPr>
              <w:pStyle w:val="Tabellentext"/>
              <w:spacing w:before="140" w:after="140"/>
              <w:rPr>
                <w:b/>
                <w:bCs/>
                <w:sz w:val="18"/>
                <w:szCs w:val="18"/>
              </w:rPr>
            </w:pPr>
            <w:r w:rsidRPr="009E6B33">
              <w:rPr>
                <w:b/>
                <w:bCs/>
                <w:sz w:val="18"/>
                <w:szCs w:val="18"/>
              </w:rPr>
              <w:t>Bemerkungen</w:t>
            </w:r>
          </w:p>
        </w:tc>
      </w:tr>
      <w:tr w:rsidR="0006788C" w:rsidRPr="00CF7B50" w14:paraId="7C917DB4" w14:textId="77777777" w:rsidTr="0006788C">
        <w:tc>
          <w:tcPr>
            <w:tcW w:w="241" w:type="pct"/>
            <w:tcBorders>
              <w:top w:val="single" w:sz="4" w:space="0" w:color="auto"/>
              <w:left w:val="single" w:sz="4" w:space="0" w:color="auto"/>
              <w:bottom w:val="single" w:sz="4" w:space="0" w:color="auto"/>
              <w:right w:val="single" w:sz="4" w:space="0" w:color="auto"/>
            </w:tcBorders>
          </w:tcPr>
          <w:p w14:paraId="0CD5F805" w14:textId="6235FED2" w:rsidR="0006788C" w:rsidRPr="009E6B33" w:rsidRDefault="0006788C" w:rsidP="0006788C">
            <w:pPr>
              <w:pStyle w:val="Tabellentext"/>
              <w:spacing w:before="140" w:after="140"/>
              <w:rPr>
                <w:sz w:val="18"/>
                <w:szCs w:val="18"/>
              </w:rPr>
            </w:pPr>
            <w:r w:rsidRPr="009E6B33">
              <w:rPr>
                <w:sz w:val="18"/>
                <w:szCs w:val="18"/>
              </w:rPr>
              <w:t xml:space="preserve">1 </w:t>
            </w:r>
          </w:p>
        </w:tc>
        <w:tc>
          <w:tcPr>
            <w:tcW w:w="1694" w:type="pct"/>
            <w:tcBorders>
              <w:top w:val="single" w:sz="4" w:space="0" w:color="auto"/>
              <w:left w:val="single" w:sz="4" w:space="0" w:color="auto"/>
              <w:bottom w:val="single" w:sz="4" w:space="0" w:color="auto"/>
              <w:right w:val="single" w:sz="4" w:space="0" w:color="auto"/>
            </w:tcBorders>
          </w:tcPr>
          <w:p w14:paraId="0798976F" w14:textId="22D08551" w:rsidR="0006788C" w:rsidRPr="009E6B33" w:rsidRDefault="0006788C" w:rsidP="0006788C">
            <w:pPr>
              <w:pStyle w:val="Tabellentext"/>
              <w:spacing w:before="140" w:after="140"/>
              <w:rPr>
                <w:sz w:val="18"/>
                <w:szCs w:val="18"/>
              </w:rPr>
            </w:pPr>
            <w:bookmarkStart w:id="4" w:name="_Hlt73496116"/>
            <w:bookmarkEnd w:id="4"/>
            <w:r w:rsidRPr="00DB01F9">
              <w:rPr>
                <w:bCs/>
              </w:rPr>
              <w:t xml:space="preserve">BSI-Standards </w:t>
            </w:r>
          </w:p>
        </w:tc>
        <w:tc>
          <w:tcPr>
            <w:tcW w:w="523" w:type="pct"/>
            <w:tcBorders>
              <w:top w:val="single" w:sz="4" w:space="0" w:color="auto"/>
              <w:left w:val="single" w:sz="4" w:space="0" w:color="auto"/>
              <w:bottom w:val="single" w:sz="4" w:space="0" w:color="auto"/>
              <w:right w:val="single" w:sz="4" w:space="0" w:color="auto"/>
            </w:tcBorders>
          </w:tcPr>
          <w:p w14:paraId="03F638F9" w14:textId="34972E6C" w:rsidR="0006788C" w:rsidRPr="009E6B33" w:rsidRDefault="0006788C" w:rsidP="0006788C">
            <w:pPr>
              <w:pStyle w:val="Tabellentext"/>
              <w:spacing w:before="140" w:after="140"/>
              <w:rPr>
                <w:sz w:val="18"/>
                <w:szCs w:val="18"/>
              </w:rPr>
            </w:pPr>
            <w:r w:rsidRPr="00DB01F9">
              <w:t>s. Kap. 1.</w:t>
            </w:r>
            <w:r>
              <w:t>2</w:t>
            </w:r>
            <w:r w:rsidRPr="00DB01F9">
              <w:t xml:space="preserve"> </w:t>
            </w:r>
          </w:p>
        </w:tc>
        <w:tc>
          <w:tcPr>
            <w:tcW w:w="1552" w:type="pct"/>
            <w:tcBorders>
              <w:top w:val="single" w:sz="4" w:space="0" w:color="auto"/>
              <w:left w:val="single" w:sz="4" w:space="0" w:color="auto"/>
              <w:bottom w:val="single" w:sz="4" w:space="0" w:color="auto"/>
              <w:right w:val="single" w:sz="4" w:space="0" w:color="auto"/>
            </w:tcBorders>
          </w:tcPr>
          <w:p w14:paraId="17F44C0D" w14:textId="26DCAF57" w:rsidR="0006788C" w:rsidRPr="009E6B33" w:rsidRDefault="0006788C" w:rsidP="0006788C">
            <w:pPr>
              <w:pStyle w:val="Tabellentext"/>
              <w:spacing w:before="140" w:after="140"/>
              <w:rPr>
                <w:sz w:val="18"/>
                <w:szCs w:val="18"/>
              </w:rPr>
            </w:pPr>
            <w:r w:rsidRPr="00DB01F9">
              <w:t>Bundesamt für Sicherheit in der Informationstechnik (BSI)</w:t>
            </w:r>
          </w:p>
        </w:tc>
        <w:tc>
          <w:tcPr>
            <w:tcW w:w="990" w:type="pct"/>
            <w:tcBorders>
              <w:top w:val="single" w:sz="4" w:space="0" w:color="auto"/>
              <w:left w:val="single" w:sz="4" w:space="0" w:color="auto"/>
              <w:bottom w:val="single" w:sz="4" w:space="0" w:color="auto"/>
              <w:right w:val="single" w:sz="4" w:space="0" w:color="auto"/>
            </w:tcBorders>
          </w:tcPr>
          <w:p w14:paraId="12164CEB" w14:textId="7B3F68BB" w:rsidR="0006788C" w:rsidRPr="009E6B33" w:rsidRDefault="0006788C" w:rsidP="0006788C">
            <w:pPr>
              <w:pStyle w:val="Tabellentext"/>
              <w:spacing w:before="140" w:after="140"/>
              <w:rPr>
                <w:sz w:val="18"/>
                <w:szCs w:val="18"/>
              </w:rPr>
            </w:pPr>
            <w:r w:rsidRPr="00DB01F9">
              <w:t>s. Kap. 1.</w:t>
            </w:r>
            <w:r>
              <w:t xml:space="preserve">2 </w:t>
            </w:r>
          </w:p>
        </w:tc>
      </w:tr>
      <w:tr w:rsidR="0006788C" w:rsidRPr="00CF7B50" w14:paraId="69BF40CB" w14:textId="77777777" w:rsidTr="0006788C">
        <w:tc>
          <w:tcPr>
            <w:tcW w:w="241" w:type="pct"/>
            <w:tcBorders>
              <w:top w:val="single" w:sz="4" w:space="0" w:color="auto"/>
              <w:left w:val="single" w:sz="4" w:space="0" w:color="auto"/>
              <w:bottom w:val="single" w:sz="4" w:space="0" w:color="auto"/>
              <w:right w:val="single" w:sz="4" w:space="0" w:color="auto"/>
            </w:tcBorders>
          </w:tcPr>
          <w:p w14:paraId="74905447" w14:textId="56C29BBE" w:rsidR="0006788C" w:rsidRPr="009E6B33" w:rsidRDefault="0006788C" w:rsidP="0006788C">
            <w:pPr>
              <w:pStyle w:val="Tabellentext"/>
              <w:spacing w:before="140" w:after="140"/>
              <w:rPr>
                <w:sz w:val="18"/>
                <w:szCs w:val="18"/>
              </w:rPr>
            </w:pPr>
            <w:r w:rsidRPr="009E6B33">
              <w:rPr>
                <w:sz w:val="18"/>
                <w:szCs w:val="18"/>
              </w:rPr>
              <w:t xml:space="preserve">2 </w:t>
            </w:r>
          </w:p>
        </w:tc>
        <w:tc>
          <w:tcPr>
            <w:tcW w:w="1694" w:type="pct"/>
            <w:tcBorders>
              <w:top w:val="single" w:sz="4" w:space="0" w:color="auto"/>
              <w:left w:val="single" w:sz="4" w:space="0" w:color="auto"/>
              <w:bottom w:val="single" w:sz="4" w:space="0" w:color="auto"/>
              <w:right w:val="single" w:sz="4" w:space="0" w:color="auto"/>
            </w:tcBorders>
          </w:tcPr>
          <w:p w14:paraId="5FFE2B97" w14:textId="4AA1BCC1" w:rsidR="0006788C" w:rsidRPr="009E6B33" w:rsidRDefault="0006788C" w:rsidP="0006788C">
            <w:pPr>
              <w:pStyle w:val="Tabellentext"/>
              <w:spacing w:before="140" w:after="140"/>
              <w:rPr>
                <w:sz w:val="18"/>
                <w:szCs w:val="18"/>
              </w:rPr>
            </w:pPr>
            <w:r w:rsidRPr="00DB01F9">
              <w:t xml:space="preserve">ISO 2700x Normenreihe  </w:t>
            </w:r>
          </w:p>
        </w:tc>
        <w:tc>
          <w:tcPr>
            <w:tcW w:w="523" w:type="pct"/>
            <w:tcBorders>
              <w:top w:val="single" w:sz="4" w:space="0" w:color="auto"/>
              <w:left w:val="single" w:sz="4" w:space="0" w:color="auto"/>
              <w:bottom w:val="single" w:sz="4" w:space="0" w:color="auto"/>
              <w:right w:val="single" w:sz="4" w:space="0" w:color="auto"/>
            </w:tcBorders>
          </w:tcPr>
          <w:p w14:paraId="34DB2D2D" w14:textId="39D30477" w:rsidR="0006788C" w:rsidRPr="009E6B33" w:rsidRDefault="0006788C" w:rsidP="0006788C">
            <w:pPr>
              <w:pStyle w:val="Tabellentext"/>
              <w:spacing w:before="140" w:after="140"/>
              <w:rPr>
                <w:sz w:val="18"/>
                <w:szCs w:val="18"/>
              </w:rPr>
            </w:pPr>
            <w:r w:rsidRPr="00DB01F9">
              <w:t>s. Kap. 1.1</w:t>
            </w:r>
            <w:r>
              <w:t xml:space="preserve"> </w:t>
            </w:r>
          </w:p>
        </w:tc>
        <w:tc>
          <w:tcPr>
            <w:tcW w:w="1552" w:type="pct"/>
            <w:tcBorders>
              <w:top w:val="single" w:sz="4" w:space="0" w:color="auto"/>
              <w:left w:val="single" w:sz="4" w:space="0" w:color="auto"/>
              <w:bottom w:val="single" w:sz="4" w:space="0" w:color="auto"/>
              <w:right w:val="single" w:sz="4" w:space="0" w:color="auto"/>
            </w:tcBorders>
          </w:tcPr>
          <w:p w14:paraId="5760F1B6" w14:textId="6F5F2697" w:rsidR="0006788C" w:rsidRPr="009E6B33" w:rsidRDefault="0006788C" w:rsidP="0006788C">
            <w:pPr>
              <w:pStyle w:val="Tabellentext"/>
              <w:spacing w:before="140" w:after="140"/>
              <w:rPr>
                <w:sz w:val="18"/>
                <w:szCs w:val="18"/>
              </w:rPr>
            </w:pPr>
            <w:r w:rsidRPr="00DB01F9">
              <w:rPr>
                <w:lang w:val="en-US"/>
              </w:rPr>
              <w:t>International Organi</w:t>
            </w:r>
            <w:r>
              <w:rPr>
                <w:lang w:val="en-US"/>
              </w:rPr>
              <w:t>z</w:t>
            </w:r>
            <w:r w:rsidRPr="00DB01F9">
              <w:rPr>
                <w:lang w:val="en-US"/>
              </w:rPr>
              <w:t xml:space="preserve">ation for Standardization (ISO) </w:t>
            </w:r>
          </w:p>
        </w:tc>
        <w:tc>
          <w:tcPr>
            <w:tcW w:w="990" w:type="pct"/>
            <w:tcBorders>
              <w:top w:val="single" w:sz="4" w:space="0" w:color="auto"/>
              <w:left w:val="single" w:sz="4" w:space="0" w:color="auto"/>
              <w:bottom w:val="single" w:sz="4" w:space="0" w:color="auto"/>
              <w:right w:val="single" w:sz="4" w:space="0" w:color="auto"/>
            </w:tcBorders>
          </w:tcPr>
          <w:p w14:paraId="3D25AF34" w14:textId="30585522" w:rsidR="0006788C" w:rsidRPr="009E6B33" w:rsidRDefault="0006788C" w:rsidP="0006788C">
            <w:pPr>
              <w:pStyle w:val="Tabellentext"/>
              <w:spacing w:before="140" w:after="140"/>
              <w:rPr>
                <w:sz w:val="18"/>
                <w:szCs w:val="18"/>
              </w:rPr>
            </w:pPr>
            <w:r w:rsidRPr="00DB01F9">
              <w:t xml:space="preserve">s. Kap. 1.1 </w:t>
            </w:r>
          </w:p>
        </w:tc>
      </w:tr>
    </w:tbl>
    <w:p w14:paraId="53BB3071" w14:textId="762D4AEC" w:rsidR="00E847CD" w:rsidRPr="00015039" w:rsidRDefault="0006788C" w:rsidP="00E512A0">
      <w:pPr>
        <w:pStyle w:val="Tabellentext"/>
        <w:spacing w:after="240"/>
        <w:rPr>
          <w:b/>
        </w:rPr>
      </w:pPr>
      <w:r>
        <w:rPr>
          <w:b/>
        </w:rPr>
        <w:br/>
      </w:r>
      <w:r>
        <w:rPr>
          <w:b/>
        </w:rPr>
        <w:br/>
      </w:r>
      <w:r w:rsidR="00E847CD"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9E6B33" w14:paraId="29363C57"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4F3E3692"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936" w:type="dxa"/>
            <w:tcBorders>
              <w:top w:val="single" w:sz="4" w:space="0" w:color="auto"/>
              <w:left w:val="single" w:sz="4" w:space="0" w:color="auto"/>
              <w:bottom w:val="single" w:sz="4" w:space="0" w:color="auto"/>
              <w:right w:val="single" w:sz="4" w:space="0" w:color="auto"/>
            </w:tcBorders>
            <w:shd w:val="clear" w:color="auto" w:fill="F3F3F3"/>
          </w:tcPr>
          <w:p w14:paraId="20C04F84"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134" w:type="dxa"/>
            <w:tcBorders>
              <w:top w:val="single" w:sz="4" w:space="0" w:color="auto"/>
              <w:left w:val="single" w:sz="4" w:space="0" w:color="auto"/>
              <w:bottom w:val="single" w:sz="4" w:space="0" w:color="auto"/>
              <w:right w:val="single" w:sz="4" w:space="0" w:color="auto"/>
            </w:tcBorders>
            <w:shd w:val="clear" w:color="auto" w:fill="F3F3F3"/>
          </w:tcPr>
          <w:p w14:paraId="0CB73194" w14:textId="77777777" w:rsidR="00E847CD" w:rsidRPr="009E6B33" w:rsidRDefault="00E847CD" w:rsidP="00087040">
            <w:pPr>
              <w:pStyle w:val="Tabellentext"/>
              <w:spacing w:before="140" w:after="140"/>
              <w:rPr>
                <w:b/>
                <w:bCs/>
                <w:sz w:val="18"/>
                <w:szCs w:val="18"/>
              </w:rPr>
            </w:pPr>
            <w:r w:rsidRPr="009E6B33">
              <w:rPr>
                <w:b/>
                <w:bCs/>
                <w:sz w:val="18"/>
                <w:szCs w:val="18"/>
              </w:rPr>
              <w:t>Kapitel</w:t>
            </w:r>
          </w:p>
        </w:tc>
        <w:tc>
          <w:tcPr>
            <w:tcW w:w="4025" w:type="dxa"/>
            <w:tcBorders>
              <w:top w:val="single" w:sz="4" w:space="0" w:color="auto"/>
              <w:left w:val="single" w:sz="4" w:space="0" w:color="auto"/>
              <w:bottom w:val="single" w:sz="4" w:space="0" w:color="auto"/>
              <w:right w:val="single" w:sz="4" w:space="0" w:color="auto"/>
            </w:tcBorders>
            <w:shd w:val="clear" w:color="auto" w:fill="F3F3F3"/>
          </w:tcPr>
          <w:p w14:paraId="6AF5BE33" w14:textId="77777777" w:rsidR="00E847CD" w:rsidRPr="009E6B33" w:rsidRDefault="00E847CD" w:rsidP="00087040">
            <w:pPr>
              <w:pStyle w:val="Tabellentext"/>
              <w:spacing w:before="140" w:after="140"/>
              <w:rPr>
                <w:b/>
                <w:bCs/>
                <w:sz w:val="18"/>
                <w:szCs w:val="18"/>
              </w:rPr>
            </w:pPr>
            <w:r w:rsidRPr="009E6B33">
              <w:rPr>
                <w:b/>
                <w:bCs/>
                <w:sz w:val="18"/>
                <w:szCs w:val="18"/>
              </w:rPr>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F3F3F3"/>
          </w:tcPr>
          <w:p w14:paraId="708E96A5" w14:textId="77777777" w:rsidR="00E847CD" w:rsidRPr="009E6B33" w:rsidRDefault="00E847CD" w:rsidP="00087040">
            <w:pPr>
              <w:pStyle w:val="Tabellentext"/>
              <w:spacing w:before="140" w:after="140"/>
              <w:rPr>
                <w:b/>
                <w:bCs/>
                <w:sz w:val="18"/>
                <w:szCs w:val="18"/>
              </w:rPr>
            </w:pPr>
            <w:r w:rsidRPr="009E6B33">
              <w:rPr>
                <w:b/>
                <w:bCs/>
                <w:sz w:val="18"/>
                <w:szCs w:val="18"/>
              </w:rPr>
              <w:t xml:space="preserve">Bearbeiter/-in </w:t>
            </w:r>
          </w:p>
        </w:tc>
      </w:tr>
      <w:tr w:rsidR="00E847CD" w:rsidRPr="009E6B33" w14:paraId="0A2C494F" w14:textId="77777777" w:rsidTr="006D0B83">
        <w:tc>
          <w:tcPr>
            <w:tcW w:w="1271" w:type="dxa"/>
            <w:tcBorders>
              <w:top w:val="single" w:sz="4" w:space="0" w:color="auto"/>
              <w:left w:val="single" w:sz="4" w:space="0" w:color="auto"/>
              <w:bottom w:val="single" w:sz="4" w:space="0" w:color="auto"/>
              <w:right w:val="single" w:sz="4" w:space="0" w:color="auto"/>
            </w:tcBorders>
          </w:tcPr>
          <w:p w14:paraId="20B5ADF3"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74DEFCAB" w14:textId="77777777" w:rsidR="00E847CD" w:rsidRPr="009E6B33" w:rsidRDefault="00E847CD" w:rsidP="00087040">
            <w:pPr>
              <w:pStyle w:val="Tabellentext"/>
              <w:spacing w:before="140" w:after="140"/>
              <w:rPr>
                <w:sz w:val="18"/>
                <w:szCs w:val="18"/>
              </w:rPr>
            </w:pPr>
            <w:r w:rsidRPr="009E6B33">
              <w:rPr>
                <w:sz w:val="18"/>
                <w:szCs w:val="18"/>
              </w:rPr>
              <w:t>1.0</w:t>
            </w:r>
          </w:p>
        </w:tc>
        <w:tc>
          <w:tcPr>
            <w:tcW w:w="1134" w:type="dxa"/>
            <w:tcBorders>
              <w:top w:val="single" w:sz="4" w:space="0" w:color="auto"/>
              <w:left w:val="single" w:sz="4" w:space="0" w:color="auto"/>
              <w:bottom w:val="single" w:sz="4" w:space="0" w:color="auto"/>
              <w:right w:val="single" w:sz="4" w:space="0" w:color="auto"/>
            </w:tcBorders>
          </w:tcPr>
          <w:p w14:paraId="29903192" w14:textId="77777777" w:rsidR="00E847CD" w:rsidRPr="009E6B33" w:rsidRDefault="00E847CD" w:rsidP="00087040">
            <w:pPr>
              <w:pStyle w:val="Tabellentext"/>
              <w:spacing w:before="140" w:after="140"/>
              <w:rPr>
                <w:sz w:val="18"/>
                <w:szCs w:val="18"/>
              </w:rPr>
            </w:pPr>
            <w:r w:rsidRPr="009E6B33">
              <w:rPr>
                <w:sz w:val="18"/>
                <w:szCs w:val="18"/>
              </w:rPr>
              <w:t>alle</w:t>
            </w:r>
          </w:p>
        </w:tc>
        <w:tc>
          <w:tcPr>
            <w:tcW w:w="4025" w:type="dxa"/>
            <w:tcBorders>
              <w:top w:val="single" w:sz="4" w:space="0" w:color="auto"/>
              <w:left w:val="single" w:sz="4" w:space="0" w:color="auto"/>
              <w:bottom w:val="single" w:sz="4" w:space="0" w:color="auto"/>
              <w:right w:val="single" w:sz="4" w:space="0" w:color="auto"/>
            </w:tcBorders>
          </w:tcPr>
          <w:p w14:paraId="1BCA74D9" w14:textId="77777777" w:rsidR="00E847CD" w:rsidRPr="009E6B33" w:rsidRDefault="00E847CD" w:rsidP="00087040">
            <w:pPr>
              <w:pStyle w:val="Tabellentext"/>
              <w:spacing w:before="140" w:after="140"/>
              <w:rPr>
                <w:sz w:val="18"/>
                <w:szCs w:val="18"/>
              </w:rPr>
            </w:pPr>
            <w:r w:rsidRPr="009E6B33">
              <w:rPr>
                <w:sz w:val="18"/>
                <w:szCs w:val="18"/>
              </w:rPr>
              <w:t>Erstellung des Dokuments</w:t>
            </w:r>
          </w:p>
        </w:tc>
        <w:tc>
          <w:tcPr>
            <w:tcW w:w="1843" w:type="dxa"/>
            <w:tcBorders>
              <w:top w:val="single" w:sz="4" w:space="0" w:color="auto"/>
              <w:left w:val="single" w:sz="4" w:space="0" w:color="auto"/>
              <w:bottom w:val="single" w:sz="4" w:space="0" w:color="auto"/>
              <w:right w:val="single" w:sz="4" w:space="0" w:color="auto"/>
            </w:tcBorders>
          </w:tcPr>
          <w:p w14:paraId="40F17542" w14:textId="77777777" w:rsidR="00E847CD" w:rsidRPr="009E6B33" w:rsidRDefault="00E847CD" w:rsidP="00087040">
            <w:pPr>
              <w:pStyle w:val="Tabellentext"/>
              <w:spacing w:before="140" w:after="140"/>
              <w:rPr>
                <w:sz w:val="18"/>
                <w:szCs w:val="18"/>
              </w:rPr>
            </w:pPr>
          </w:p>
        </w:tc>
      </w:tr>
      <w:tr w:rsidR="00E847CD" w:rsidRPr="009E6B33" w14:paraId="1B1FF027" w14:textId="77777777" w:rsidTr="006D0B83">
        <w:tc>
          <w:tcPr>
            <w:tcW w:w="1271" w:type="dxa"/>
            <w:tcBorders>
              <w:top w:val="single" w:sz="4" w:space="0" w:color="auto"/>
              <w:left w:val="single" w:sz="4" w:space="0" w:color="auto"/>
              <w:bottom w:val="single" w:sz="4" w:space="0" w:color="auto"/>
              <w:right w:val="single" w:sz="4" w:space="0" w:color="auto"/>
            </w:tcBorders>
          </w:tcPr>
          <w:p w14:paraId="6005177E"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3E6314AA" w14:textId="77777777" w:rsidR="00E847CD" w:rsidRPr="009E6B33" w:rsidRDefault="00E847CD" w:rsidP="00087040">
            <w:pPr>
              <w:pStyle w:val="Tabellentext"/>
              <w:spacing w:before="140" w:after="140"/>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A1C9A11" w14:textId="77777777" w:rsidR="00E847CD" w:rsidRPr="009E6B33" w:rsidRDefault="00E847CD" w:rsidP="00087040">
            <w:pPr>
              <w:pStyle w:val="Tabellentext"/>
              <w:spacing w:before="140" w:after="140"/>
              <w:rPr>
                <w:sz w:val="18"/>
                <w:szCs w:val="18"/>
              </w:rPr>
            </w:pPr>
          </w:p>
        </w:tc>
        <w:tc>
          <w:tcPr>
            <w:tcW w:w="4025" w:type="dxa"/>
            <w:tcBorders>
              <w:top w:val="single" w:sz="4" w:space="0" w:color="auto"/>
              <w:left w:val="single" w:sz="4" w:space="0" w:color="auto"/>
              <w:bottom w:val="single" w:sz="4" w:space="0" w:color="auto"/>
              <w:right w:val="single" w:sz="4" w:space="0" w:color="auto"/>
            </w:tcBorders>
          </w:tcPr>
          <w:p w14:paraId="364F75FD" w14:textId="77777777" w:rsidR="00E847CD" w:rsidRPr="009E6B33" w:rsidRDefault="00E847CD" w:rsidP="00087040">
            <w:pPr>
              <w:pStyle w:val="Tabellentext"/>
              <w:spacing w:before="140" w:after="140"/>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216E2F79" w14:textId="77777777" w:rsidR="00E847CD" w:rsidRPr="009E6B33" w:rsidRDefault="00E847CD" w:rsidP="00087040">
            <w:pPr>
              <w:pStyle w:val="Tabellentext"/>
              <w:spacing w:before="140" w:after="140"/>
              <w:rPr>
                <w:sz w:val="18"/>
                <w:szCs w:val="18"/>
              </w:rPr>
            </w:pPr>
          </w:p>
        </w:tc>
      </w:tr>
      <w:tr w:rsidR="00E847CD" w:rsidRPr="009E6B33" w14:paraId="79CF3B11" w14:textId="77777777" w:rsidTr="006D0B83">
        <w:tc>
          <w:tcPr>
            <w:tcW w:w="1271" w:type="dxa"/>
            <w:tcBorders>
              <w:top w:val="single" w:sz="4" w:space="0" w:color="auto"/>
              <w:left w:val="single" w:sz="4" w:space="0" w:color="auto"/>
              <w:bottom w:val="single" w:sz="4" w:space="0" w:color="auto"/>
              <w:right w:val="single" w:sz="4" w:space="0" w:color="auto"/>
            </w:tcBorders>
          </w:tcPr>
          <w:p w14:paraId="334CCEAD"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24A199C4" w14:textId="77777777" w:rsidR="00E847CD" w:rsidRPr="009E6B33" w:rsidRDefault="00E847CD" w:rsidP="00087040">
            <w:pPr>
              <w:pStyle w:val="Tabellentext"/>
              <w:spacing w:before="140" w:after="140"/>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694C2A7" w14:textId="77777777" w:rsidR="00E847CD" w:rsidRPr="009E6B33" w:rsidRDefault="00E847CD" w:rsidP="00087040">
            <w:pPr>
              <w:pStyle w:val="Tabellentext"/>
              <w:spacing w:before="140" w:after="140"/>
              <w:rPr>
                <w:sz w:val="18"/>
                <w:szCs w:val="18"/>
              </w:rPr>
            </w:pPr>
          </w:p>
        </w:tc>
        <w:tc>
          <w:tcPr>
            <w:tcW w:w="4025" w:type="dxa"/>
            <w:tcBorders>
              <w:top w:val="single" w:sz="4" w:space="0" w:color="auto"/>
              <w:left w:val="single" w:sz="4" w:space="0" w:color="auto"/>
              <w:bottom w:val="single" w:sz="4" w:space="0" w:color="auto"/>
              <w:right w:val="single" w:sz="4" w:space="0" w:color="auto"/>
            </w:tcBorders>
          </w:tcPr>
          <w:p w14:paraId="73FC6153" w14:textId="77777777" w:rsidR="00E847CD" w:rsidRPr="009E6B33" w:rsidRDefault="00E847CD" w:rsidP="00087040">
            <w:pPr>
              <w:pStyle w:val="Tabellentext"/>
              <w:spacing w:before="140" w:after="140"/>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342E9321" w14:textId="77777777" w:rsidR="00E847CD" w:rsidRPr="009E6B33" w:rsidRDefault="00E847CD" w:rsidP="00087040">
            <w:pPr>
              <w:pStyle w:val="Tabellentext"/>
              <w:spacing w:before="140" w:after="140"/>
              <w:rPr>
                <w:sz w:val="18"/>
                <w:szCs w:val="18"/>
              </w:rPr>
            </w:pPr>
          </w:p>
        </w:tc>
      </w:tr>
    </w:tbl>
    <w:p w14:paraId="1E19F277" w14:textId="77777777" w:rsidR="00E847CD" w:rsidRPr="00015039" w:rsidRDefault="00E847CD" w:rsidP="00E847CD">
      <w:pPr>
        <w:pStyle w:val="berschrift2ohneNummerierung"/>
        <w:spacing w:before="240" w:after="240"/>
        <w:rPr>
          <w:b/>
        </w:rPr>
      </w:pPr>
      <w:r w:rsidRPr="00015039">
        <w:rPr>
          <w:b/>
        </w:rPr>
        <w:t>Prüfverzeichnis</w:t>
      </w:r>
    </w:p>
    <w:p w14:paraId="6477794C" w14:textId="77777777" w:rsidR="00E847CD" w:rsidRPr="003C5404" w:rsidRDefault="00E847CD" w:rsidP="00E847CD">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E847CD" w:rsidRPr="009E6B33" w14:paraId="1905E27D"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5675500B"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851" w:type="dxa"/>
            <w:tcBorders>
              <w:top w:val="single" w:sz="4" w:space="0" w:color="auto"/>
              <w:left w:val="single" w:sz="4" w:space="0" w:color="auto"/>
              <w:bottom w:val="single" w:sz="4" w:space="0" w:color="auto"/>
              <w:right w:val="single" w:sz="4" w:space="0" w:color="auto"/>
            </w:tcBorders>
            <w:shd w:val="clear" w:color="auto" w:fill="F3F3F3"/>
          </w:tcPr>
          <w:p w14:paraId="6D8CA45D"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701" w:type="dxa"/>
            <w:tcBorders>
              <w:top w:val="single" w:sz="4" w:space="0" w:color="auto"/>
              <w:left w:val="single" w:sz="4" w:space="0" w:color="auto"/>
              <w:bottom w:val="single" w:sz="4" w:space="0" w:color="auto"/>
              <w:right w:val="single" w:sz="4" w:space="0" w:color="auto"/>
            </w:tcBorders>
            <w:shd w:val="clear" w:color="auto" w:fill="F3F3F3"/>
          </w:tcPr>
          <w:p w14:paraId="478A72FB" w14:textId="77777777" w:rsidR="00E847CD" w:rsidRPr="009E6B33" w:rsidRDefault="00E847CD" w:rsidP="00087040">
            <w:pPr>
              <w:pStyle w:val="Tabellentext"/>
              <w:spacing w:before="140" w:after="140"/>
              <w:rPr>
                <w:b/>
                <w:bCs/>
                <w:sz w:val="18"/>
                <w:szCs w:val="18"/>
              </w:rPr>
            </w:pPr>
            <w:r w:rsidRPr="009E6B33">
              <w:rPr>
                <w:b/>
                <w:bCs/>
                <w:sz w:val="18"/>
                <w:szCs w:val="18"/>
              </w:rP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F3F3F3"/>
          </w:tcPr>
          <w:p w14:paraId="2569CFF1" w14:textId="77777777" w:rsidR="00E847CD" w:rsidRPr="009E6B33" w:rsidRDefault="00E847CD" w:rsidP="00087040">
            <w:pPr>
              <w:pStyle w:val="Tabellentext"/>
              <w:spacing w:before="140" w:after="140"/>
              <w:rPr>
                <w:b/>
                <w:bCs/>
                <w:sz w:val="18"/>
                <w:szCs w:val="18"/>
              </w:rPr>
            </w:pPr>
            <w:r w:rsidRPr="009E6B33">
              <w:rPr>
                <w:b/>
                <w:bCs/>
                <w:sz w:val="18"/>
                <w:szCs w:val="18"/>
              </w:rPr>
              <w:t>Anmerkungen</w:t>
            </w:r>
          </w:p>
        </w:tc>
        <w:tc>
          <w:tcPr>
            <w:tcW w:w="1201" w:type="dxa"/>
            <w:tcBorders>
              <w:top w:val="single" w:sz="4" w:space="0" w:color="auto"/>
              <w:left w:val="single" w:sz="4" w:space="0" w:color="auto"/>
              <w:bottom w:val="single" w:sz="4" w:space="0" w:color="auto"/>
              <w:right w:val="single" w:sz="4" w:space="0" w:color="auto"/>
            </w:tcBorders>
            <w:shd w:val="clear" w:color="auto" w:fill="F3F3F3"/>
          </w:tcPr>
          <w:p w14:paraId="675B1256" w14:textId="77777777" w:rsidR="00E847CD" w:rsidRPr="009E6B33" w:rsidRDefault="00E847CD" w:rsidP="00087040">
            <w:pPr>
              <w:pStyle w:val="Tabellentext"/>
              <w:spacing w:before="140" w:after="140"/>
              <w:rPr>
                <w:b/>
                <w:bCs/>
                <w:sz w:val="18"/>
                <w:szCs w:val="18"/>
              </w:rPr>
            </w:pPr>
            <w:r w:rsidRPr="009E6B33">
              <w:rPr>
                <w:b/>
                <w:bCs/>
                <w:sz w:val="18"/>
                <w:szCs w:val="18"/>
              </w:rPr>
              <w:t>Prüfer/-in</w:t>
            </w:r>
          </w:p>
        </w:tc>
        <w:tc>
          <w:tcPr>
            <w:tcW w:w="1535" w:type="dxa"/>
            <w:tcBorders>
              <w:top w:val="single" w:sz="4" w:space="0" w:color="auto"/>
              <w:left w:val="single" w:sz="4" w:space="0" w:color="auto"/>
              <w:bottom w:val="single" w:sz="4" w:space="0" w:color="auto"/>
              <w:right w:val="single" w:sz="4" w:space="0" w:color="auto"/>
            </w:tcBorders>
            <w:shd w:val="clear" w:color="auto" w:fill="F3F3F3"/>
          </w:tcPr>
          <w:p w14:paraId="2BDB5984" w14:textId="77777777" w:rsidR="00E847CD" w:rsidRPr="009E6B33" w:rsidRDefault="00E847CD" w:rsidP="00087040">
            <w:pPr>
              <w:pStyle w:val="Tabellentext"/>
              <w:spacing w:before="140" w:after="140"/>
              <w:rPr>
                <w:b/>
                <w:bCs/>
                <w:sz w:val="18"/>
                <w:szCs w:val="18"/>
              </w:rPr>
            </w:pPr>
            <w:r w:rsidRPr="009E6B33">
              <w:rPr>
                <w:b/>
                <w:bCs/>
                <w:sz w:val="18"/>
                <w:szCs w:val="18"/>
              </w:rPr>
              <w:t>Ergebnis</w:t>
            </w:r>
          </w:p>
        </w:tc>
      </w:tr>
      <w:tr w:rsidR="00E847CD" w:rsidRPr="00CF7B50" w14:paraId="317E02E6" w14:textId="77777777" w:rsidTr="00E847CD">
        <w:tc>
          <w:tcPr>
            <w:tcW w:w="1271" w:type="dxa"/>
            <w:tcBorders>
              <w:top w:val="single" w:sz="4" w:space="0" w:color="auto"/>
              <w:left w:val="single" w:sz="4" w:space="0" w:color="auto"/>
              <w:bottom w:val="single" w:sz="4" w:space="0" w:color="auto"/>
              <w:right w:val="single" w:sz="4" w:space="0" w:color="auto"/>
            </w:tcBorders>
          </w:tcPr>
          <w:p w14:paraId="11CE9E78"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3EA218E4"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BA1BE9D"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371A7A6E"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0DD7AF4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266CA837" w14:textId="77777777" w:rsidR="00E847CD" w:rsidRPr="00CF7B50" w:rsidRDefault="00E847CD" w:rsidP="00087040">
            <w:pPr>
              <w:pStyle w:val="Tabellentext"/>
              <w:spacing w:before="140" w:after="140"/>
            </w:pPr>
          </w:p>
        </w:tc>
      </w:tr>
      <w:tr w:rsidR="00E847CD" w:rsidRPr="00CF7B50" w14:paraId="20BE4535" w14:textId="77777777" w:rsidTr="00E847CD">
        <w:tc>
          <w:tcPr>
            <w:tcW w:w="1271" w:type="dxa"/>
            <w:tcBorders>
              <w:top w:val="single" w:sz="4" w:space="0" w:color="auto"/>
              <w:left w:val="single" w:sz="4" w:space="0" w:color="auto"/>
              <w:bottom w:val="single" w:sz="4" w:space="0" w:color="auto"/>
              <w:right w:val="single" w:sz="4" w:space="0" w:color="auto"/>
            </w:tcBorders>
          </w:tcPr>
          <w:p w14:paraId="4A41FEE1"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60DBE8F6"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F84FC6E"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5BD50AB6"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1708C09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45D1E801" w14:textId="77777777" w:rsidR="00E847CD" w:rsidRPr="00CF7B50" w:rsidRDefault="00E847CD" w:rsidP="00087040">
            <w:pPr>
              <w:pStyle w:val="Tabellentext"/>
              <w:spacing w:before="140" w:after="140"/>
            </w:pPr>
          </w:p>
        </w:tc>
      </w:tr>
      <w:tr w:rsidR="00E847CD" w:rsidRPr="00CF7B50" w14:paraId="756120BF" w14:textId="77777777" w:rsidTr="00E847CD">
        <w:tc>
          <w:tcPr>
            <w:tcW w:w="1271" w:type="dxa"/>
            <w:tcBorders>
              <w:top w:val="single" w:sz="4" w:space="0" w:color="auto"/>
              <w:left w:val="single" w:sz="4" w:space="0" w:color="auto"/>
              <w:bottom w:val="single" w:sz="4" w:space="0" w:color="auto"/>
              <w:right w:val="single" w:sz="4" w:space="0" w:color="auto"/>
            </w:tcBorders>
          </w:tcPr>
          <w:p w14:paraId="3E71C9BC"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2E551614"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113CBC82"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62188664"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61E888E3"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30D84F26" w14:textId="77777777" w:rsidR="00E847CD" w:rsidRPr="00CF7B50" w:rsidRDefault="00E847CD" w:rsidP="00087040">
            <w:pPr>
              <w:pStyle w:val="Tabellentext"/>
              <w:spacing w:before="140" w:after="140"/>
            </w:pPr>
          </w:p>
        </w:tc>
      </w:tr>
    </w:tbl>
    <w:p w14:paraId="60CA8320" w14:textId="6E56A3A9" w:rsidR="00E847CD" w:rsidRPr="00015039" w:rsidRDefault="00075D5D" w:rsidP="00E847CD">
      <w:pPr>
        <w:pStyle w:val="berschrift2ohneNummerierung"/>
        <w:spacing w:before="240" w:after="240"/>
        <w:rPr>
          <w:b/>
        </w:rPr>
      </w:pPr>
      <w:r>
        <w:rPr>
          <w:b/>
        </w:rPr>
        <w:br/>
      </w:r>
      <w:r w:rsidR="00E847CD">
        <w:rPr>
          <w:b/>
        </w:rPr>
        <w:t>Aktualisierung</w:t>
      </w:r>
    </w:p>
    <w:p w14:paraId="54153BCA"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4DA39411" w14:textId="38FBCEF4" w:rsidR="00E847CD" w:rsidRDefault="00E847CD" w:rsidP="00087040">
      <w:pPr>
        <w:pStyle w:val="Tabellentext"/>
        <w:spacing w:before="140" w:after="140"/>
      </w:pPr>
      <w:r>
        <w:t>Überprüfungen sowie ggfs. durchgeführte Änderungen im Rahmen der Überarbeitungen wer</w:t>
      </w:r>
      <w:r w:rsidR="00087040">
        <w:t>1</w:t>
      </w:r>
      <w:r>
        <w:t xml:space="preserve">den in den o. a. Verzeichnissen dokumentiert. Das Datum der letzten Änderung </w:t>
      </w:r>
      <w:r w:rsidR="00570A30">
        <w:br/>
      </w:r>
      <w:r>
        <w:t>beziehungsweise der letzten Prüfung wird auf dem Deckblatt ebenso dokumentiert.</w:t>
      </w:r>
    </w:p>
    <w:p w14:paraId="1774284B" w14:textId="77777777" w:rsidR="00E847CD" w:rsidRDefault="00E847CD" w:rsidP="00E847CD">
      <w:pPr>
        <w:spacing w:after="240"/>
        <w:sectPr w:rsidR="00E847CD" w:rsidSect="00F60B53">
          <w:headerReference w:type="default" r:id="rId15"/>
          <w:footerReference w:type="default" r:id="rId16"/>
          <w:pgSz w:w="11906" w:h="16838" w:code="9"/>
          <w:pgMar w:top="1134" w:right="1418" w:bottom="1134" w:left="1418" w:header="567" w:footer="262" w:gutter="0"/>
          <w:cols w:space="708"/>
          <w:docGrid w:linePitch="360"/>
        </w:sectPr>
      </w:pPr>
    </w:p>
    <w:p w14:paraId="02408FF6" w14:textId="38C04760" w:rsidR="00EA587D" w:rsidRDefault="00EA587D" w:rsidP="00EA587D">
      <w:pPr>
        <w:sectPr w:rsidR="00EA587D" w:rsidSect="00F60B53">
          <w:footerReference w:type="default" r:id="rId17"/>
          <w:type w:val="continuous"/>
          <w:pgSz w:w="11906" w:h="16838" w:code="9"/>
          <w:pgMar w:top="1134" w:right="1418" w:bottom="1134" w:left="1418" w:header="709" w:footer="262" w:gutter="0"/>
          <w:cols w:space="708"/>
          <w:docGrid w:linePitch="360"/>
        </w:sectPr>
      </w:pPr>
    </w:p>
    <w:p w14:paraId="01DF8F63" w14:textId="4D6E4D13" w:rsidR="00742DBB" w:rsidRPr="00C61AE0" w:rsidRDefault="008B3078" w:rsidP="00742DBB">
      <w:pPr>
        <w:pStyle w:val="Inhaltsverzeichnis"/>
        <w:spacing w:afterLines="0" w:after="0"/>
      </w:pPr>
      <w:bookmarkStart w:id="5" w:name="_Toc38773006"/>
      <w:r>
        <w:br/>
      </w:r>
      <w:r w:rsidR="007C482B">
        <w:br/>
      </w:r>
      <w:r w:rsidR="00742DBB" w:rsidRPr="00C61AE0">
        <w:t>Management Summary</w:t>
      </w:r>
      <w:bookmarkEnd w:id="5"/>
    </w:p>
    <w:p w14:paraId="788C7339" w14:textId="77777777" w:rsidR="00451F3B" w:rsidRDefault="00451F3B" w:rsidP="00742DBB">
      <w:pPr>
        <w:spacing w:after="0"/>
        <w:rPr>
          <w:sz w:val="22"/>
          <w:szCs w:val="22"/>
        </w:rPr>
      </w:pPr>
    </w:p>
    <w:p w14:paraId="02338B86" w14:textId="26C02239" w:rsidR="0006788C" w:rsidRDefault="0006788C" w:rsidP="0006788C">
      <w:bookmarkStart w:id="6" w:name="_Toc44677859"/>
      <w:r>
        <w:t>Im Rahmen des Informationss</w:t>
      </w:r>
      <w:r w:rsidRPr="003B066A">
        <w:t>icherheitsprozess</w:t>
      </w:r>
      <w:r>
        <w:t xml:space="preserve">es, der die Umsetzung des Informationssicherheitsmanagementsystems (ISMS) bei der </w:t>
      </w:r>
      <w:r w:rsidRPr="0006788C">
        <w:rPr>
          <w:color w:val="FF0000"/>
        </w:rPr>
        <w:t xml:space="preserve">[Name der Behörde] </w:t>
      </w:r>
      <w:r>
        <w:t xml:space="preserve">darstellt, sind beim Vorliegen definierter Bedingungen Risikoanalysen für einzelne Zielobjekte oder Zielobjektgruppen durchzuführen. Anhand der Analysen wird nachgewiesen, dass den Risiken, die auf den Informationsverbund bzw. dessen Komponenten einwirken, mit angemessenen Maßnahmen begegnet wird. </w:t>
      </w:r>
    </w:p>
    <w:p w14:paraId="52FBC199" w14:textId="205E0715" w:rsidR="0006788C" w:rsidRPr="006C1B8D" w:rsidRDefault="0006788C" w:rsidP="0006788C">
      <w:r>
        <w:t xml:space="preserve">Die Einführung </w:t>
      </w:r>
      <w:r w:rsidRPr="002D05C9">
        <w:t xml:space="preserve">des zentralen ISMS bei der </w:t>
      </w:r>
      <w:r w:rsidRPr="0006788C">
        <w:rPr>
          <w:color w:val="FF0000"/>
        </w:rPr>
        <w:t xml:space="preserve">[Name der Behörde] </w:t>
      </w:r>
      <w:r w:rsidRPr="002D05C9">
        <w:t>erfolgt entsprechend der Norm DIN ISO/IEC 27001</w:t>
      </w:r>
      <w:r w:rsidRPr="002D05C9">
        <w:rPr>
          <w:rFonts w:cs="TTE1B39BE8t00"/>
          <w:kern w:val="0"/>
          <w:lang w:eastAsia="en-US"/>
        </w:rPr>
        <w:t xml:space="preserve"> "</w:t>
      </w:r>
      <w:r w:rsidRPr="002D05C9">
        <w:t>Informationstechnik - IT-Sicherheitsverfahren - Informationssicherheits-Managementsysteme -</w:t>
      </w:r>
      <w:r w:rsidRPr="006C1B8D">
        <w:t xml:space="preserve"> Anforderungen</w:t>
      </w:r>
      <w:r>
        <w:t xml:space="preserve">". Die Umsetzung erfolgt anhand der Methode "IT-Grundschutz" des </w:t>
      </w:r>
      <w:r w:rsidRPr="006C1B8D">
        <w:rPr>
          <w:rFonts w:eastAsiaTheme="majorEastAsia"/>
        </w:rPr>
        <w:t>Bundesamt</w:t>
      </w:r>
      <w:r w:rsidRPr="006C1B8D">
        <w:t>es</w:t>
      </w:r>
      <w:r w:rsidRPr="006C1B8D">
        <w:rPr>
          <w:rFonts w:eastAsiaTheme="majorEastAsia"/>
        </w:rPr>
        <w:t xml:space="preserve"> für Sicherheit in der Informationstechnik</w:t>
      </w:r>
      <w:r w:rsidRPr="006C1B8D">
        <w:t xml:space="preserve"> </w:t>
      </w:r>
      <w:r>
        <w:t>(</w:t>
      </w:r>
      <w:r w:rsidRPr="006C1B8D">
        <w:t>BSI</w:t>
      </w:r>
      <w:r>
        <w:t>)</w:t>
      </w:r>
      <w:r w:rsidRPr="006C1B8D">
        <w:t xml:space="preserve">. </w:t>
      </w:r>
    </w:p>
    <w:p w14:paraId="4CA25FD3" w14:textId="2545FB30" w:rsidR="0006788C" w:rsidRDefault="0006788C" w:rsidP="0006788C">
      <w:r>
        <w:t xml:space="preserve">Um auch die Durchführung der Risikoanalysen zu vereinheitlichen, wurde hierfür der BSI-Standard 200-3 "Risikoanalyse auf der Basis von IT-Grundschutz" gewählt. </w:t>
      </w:r>
      <w:r w:rsidRPr="004C61BF">
        <w:t>D</w:t>
      </w:r>
      <w:r>
        <w:t xml:space="preserve">er Standard </w:t>
      </w:r>
      <w:r w:rsidRPr="004C61BF">
        <w:t xml:space="preserve">beschreibt eine Methodik, wie mit möglichst geringem Aufwand für bestimmte Zielobjekte festgestellt werden kann, ob und in welcher Hinsicht über den IT-Grundschutz hinaus Handlungsbedarf zur Begrenzung von Risiken für die Informationsverarbeitung besteht. </w:t>
      </w:r>
    </w:p>
    <w:p w14:paraId="037722C4" w14:textId="66BBEFF7" w:rsidR="0006788C" w:rsidRDefault="0006788C" w:rsidP="0006788C">
      <w:r>
        <w:t>Standard 200-3 ist konform zur internationalen Norm ISO/IEC 27005 "</w:t>
      </w:r>
      <w:r w:rsidRPr="00251817">
        <w:rPr>
          <w:bCs/>
        </w:rPr>
        <w:t xml:space="preserve">Information </w:t>
      </w:r>
      <w:proofErr w:type="spellStart"/>
      <w:r w:rsidRPr="00251817">
        <w:rPr>
          <w:bCs/>
        </w:rPr>
        <w:t>technology</w:t>
      </w:r>
      <w:proofErr w:type="spellEnd"/>
      <w:r w:rsidRPr="00251817">
        <w:rPr>
          <w:bCs/>
        </w:rPr>
        <w:t xml:space="preserve"> </w:t>
      </w:r>
      <w:r>
        <w:rPr>
          <w:bCs/>
        </w:rPr>
        <w:t>-</w:t>
      </w:r>
      <w:r w:rsidRPr="00251817">
        <w:rPr>
          <w:bCs/>
        </w:rPr>
        <w:t xml:space="preserve"> Security </w:t>
      </w:r>
      <w:proofErr w:type="spellStart"/>
      <w:r w:rsidRPr="00251817">
        <w:rPr>
          <w:bCs/>
        </w:rPr>
        <w:t>techniques</w:t>
      </w:r>
      <w:proofErr w:type="spellEnd"/>
      <w:r w:rsidRPr="00251817">
        <w:rPr>
          <w:bCs/>
        </w:rPr>
        <w:t xml:space="preserve"> </w:t>
      </w:r>
      <w:r>
        <w:rPr>
          <w:bCs/>
        </w:rPr>
        <w:t>-</w:t>
      </w:r>
      <w:r w:rsidRPr="00251817">
        <w:rPr>
          <w:bCs/>
        </w:rPr>
        <w:t xml:space="preserve"> Information </w:t>
      </w:r>
      <w:proofErr w:type="spellStart"/>
      <w:r w:rsidRPr="00251817">
        <w:rPr>
          <w:bCs/>
        </w:rPr>
        <w:t>security</w:t>
      </w:r>
      <w:proofErr w:type="spellEnd"/>
      <w:r w:rsidRPr="00251817">
        <w:rPr>
          <w:bCs/>
        </w:rPr>
        <w:t xml:space="preserve"> </w:t>
      </w:r>
      <w:proofErr w:type="spellStart"/>
      <w:r w:rsidRPr="00251817">
        <w:rPr>
          <w:bCs/>
        </w:rPr>
        <w:t>risk</w:t>
      </w:r>
      <w:proofErr w:type="spellEnd"/>
      <w:r w:rsidRPr="00251817">
        <w:rPr>
          <w:bCs/>
        </w:rPr>
        <w:t xml:space="preserve"> </w:t>
      </w:r>
      <w:proofErr w:type="spellStart"/>
      <w:r w:rsidRPr="00251817">
        <w:rPr>
          <w:bCs/>
        </w:rPr>
        <w:t>management</w:t>
      </w:r>
      <w:proofErr w:type="spellEnd"/>
      <w:r>
        <w:rPr>
          <w:bCs/>
        </w:rPr>
        <w:t>"</w:t>
      </w:r>
      <w:r w:rsidRPr="00251817">
        <w:t xml:space="preserve"> </w:t>
      </w:r>
      <w:r>
        <w:t xml:space="preserve">und ermöglicht </w:t>
      </w:r>
      <w:r>
        <w:br/>
        <w:t xml:space="preserve">somit eine Zertifizierung des ISMS nach ISO 27001 auf Basis von IT-Grundschutz (BSI). </w:t>
      </w:r>
    </w:p>
    <w:p w14:paraId="40D956BD" w14:textId="427A618E" w:rsidR="0006788C" w:rsidRDefault="0006788C" w:rsidP="0006788C">
      <w:r>
        <w:t xml:space="preserve">Die vorliegende Richtlinie beschreibt die Vorgehensweise und entsprechende </w:t>
      </w:r>
      <w:r w:rsidRPr="008D4D30">
        <w:t>Regelungen</w:t>
      </w:r>
      <w:r>
        <w:t xml:space="preserve"> bei der Durchführung von Risikoanalysen</w:t>
      </w:r>
      <w:r w:rsidRPr="006C1B8D">
        <w:t xml:space="preserve"> </w:t>
      </w:r>
      <w:r>
        <w:t xml:space="preserve">auf Basis der genannten Normen und Standards </w:t>
      </w:r>
      <w:r w:rsidRPr="008D4D30">
        <w:rPr>
          <w:bCs/>
          <w:iCs/>
        </w:rPr>
        <w:t>bei der</w:t>
      </w:r>
      <w:r w:rsidRPr="008D4D30">
        <w:t xml:space="preserve"> </w:t>
      </w:r>
      <w:r w:rsidRPr="0006788C">
        <w:rPr>
          <w:color w:val="FF0000"/>
        </w:rPr>
        <w:t>[Name der Behörde]</w:t>
      </w:r>
      <w:r>
        <w:t xml:space="preserve">. </w:t>
      </w:r>
    </w:p>
    <w:p w14:paraId="1F9158BC" w14:textId="66333397" w:rsidR="0006788C" w:rsidRDefault="0006788C" w:rsidP="0006788C">
      <w:r>
        <w:t xml:space="preserve">In Abhängigkeit der Ergebnisse der Risikoanalyse ist die Beteiligung der Behördenleitung an der Entscheidungsfindung hinsichtlich der Behandlung verbleibender Restrisiken erforderlich. </w:t>
      </w:r>
    </w:p>
    <w:p w14:paraId="3805E27A" w14:textId="77777777" w:rsidR="005977F8" w:rsidRDefault="005977F8" w:rsidP="00E512A0">
      <w:pPr>
        <w:pStyle w:val="Tabellentext"/>
        <w:spacing w:after="240"/>
        <w:rPr>
          <w:rFonts w:eastAsiaTheme="majorEastAsia" w:cstheme="majorBidi"/>
          <w:b/>
          <w:bCs/>
          <w:sz w:val="28"/>
          <w:szCs w:val="28"/>
        </w:rPr>
      </w:pPr>
      <w:r>
        <w:br w:type="page"/>
      </w:r>
    </w:p>
    <w:bookmarkEnd w:id="6"/>
    <w:p w14:paraId="7AFE6B90" w14:textId="77777777" w:rsidR="00A416F8" w:rsidRDefault="00A416F8" w:rsidP="00A416F8">
      <w:pPr>
        <w:spacing w:after="0" w:line="259" w:lineRule="auto"/>
      </w:pPr>
    </w:p>
    <w:p w14:paraId="0D716FC6" w14:textId="24D78AE0" w:rsidR="00A416F8" w:rsidRDefault="003D3B43" w:rsidP="00B07524">
      <w:pPr>
        <w:pStyle w:val="berschrift1"/>
        <w:numPr>
          <w:ilvl w:val="0"/>
          <w:numId w:val="0"/>
        </w:numPr>
        <w:ind w:left="-5"/>
      </w:pPr>
      <w:bookmarkStart w:id="7" w:name="_Toc72918089"/>
      <w:r>
        <w:br/>
      </w:r>
      <w:bookmarkStart w:id="8" w:name="_Toc73712247"/>
      <w:bookmarkStart w:id="9" w:name="_Toc74335734"/>
      <w:bookmarkStart w:id="10" w:name="_Toc74535744"/>
      <w:bookmarkStart w:id="11" w:name="_Toc74536035"/>
      <w:bookmarkStart w:id="12" w:name="_Toc74536184"/>
      <w:bookmarkStart w:id="13" w:name="_Toc74587458"/>
      <w:bookmarkStart w:id="14" w:name="_Toc74588132"/>
      <w:r w:rsidR="00A416F8">
        <w:t>Inhaltsverzeichnis</w:t>
      </w:r>
      <w:bookmarkEnd w:id="7"/>
      <w:bookmarkEnd w:id="8"/>
      <w:bookmarkEnd w:id="9"/>
      <w:bookmarkEnd w:id="10"/>
      <w:bookmarkEnd w:id="11"/>
      <w:bookmarkEnd w:id="12"/>
      <w:bookmarkEnd w:id="13"/>
      <w:bookmarkEnd w:id="14"/>
      <w:r w:rsidR="00A416F8">
        <w:t xml:space="preserve">  </w:t>
      </w:r>
    </w:p>
    <w:sdt>
      <w:sdtPr>
        <w:id w:val="-859499575"/>
        <w:docPartObj>
          <w:docPartGallery w:val="Table of Contents"/>
        </w:docPartObj>
      </w:sdtPr>
      <w:sdtEndPr/>
      <w:sdtContent>
        <w:p w14:paraId="688E4E98" w14:textId="5492BC8E" w:rsidR="001D1038" w:rsidRDefault="00A416F8">
          <w:pPr>
            <w:pStyle w:val="Verzeichnis1"/>
            <w:rPr>
              <w:rFonts w:asciiTheme="minorHAnsi" w:eastAsiaTheme="minorEastAsia" w:hAnsiTheme="minorHAnsi" w:cstheme="minorBidi"/>
              <w:noProof/>
              <w:kern w:val="0"/>
              <w:sz w:val="22"/>
              <w:szCs w:val="22"/>
            </w:rPr>
          </w:pPr>
          <w:r>
            <w:fldChar w:fldCharType="begin"/>
          </w:r>
          <w:r>
            <w:instrText xml:space="preserve"> TOC \o "1-3" \h \z \u </w:instrText>
          </w:r>
          <w:r>
            <w:fldChar w:fldCharType="separate"/>
          </w:r>
        </w:p>
        <w:p w14:paraId="366A152E" w14:textId="39D5B42B" w:rsidR="001D1038" w:rsidRDefault="005604E4">
          <w:pPr>
            <w:pStyle w:val="Verzeichnis1"/>
            <w:rPr>
              <w:rFonts w:asciiTheme="minorHAnsi" w:eastAsiaTheme="minorEastAsia" w:hAnsiTheme="minorHAnsi" w:cstheme="minorBidi"/>
              <w:noProof/>
              <w:kern w:val="0"/>
              <w:sz w:val="22"/>
              <w:szCs w:val="22"/>
            </w:rPr>
          </w:pPr>
          <w:hyperlink w:anchor="_Toc74588133" w:history="1">
            <w:r w:rsidR="001D1038" w:rsidRPr="00F42BBC">
              <w:rPr>
                <w:rStyle w:val="Hyperlink"/>
                <w:rFonts w:eastAsia="Verdana" w:cs="Verdana"/>
                <w:noProof/>
              </w:rPr>
              <w:t>1</w:t>
            </w:r>
            <w:r w:rsidR="001D1038">
              <w:rPr>
                <w:rFonts w:asciiTheme="minorHAnsi" w:eastAsiaTheme="minorEastAsia" w:hAnsiTheme="minorHAnsi" w:cstheme="minorBidi"/>
                <w:noProof/>
                <w:kern w:val="0"/>
                <w:sz w:val="22"/>
                <w:szCs w:val="22"/>
              </w:rPr>
              <w:tab/>
            </w:r>
            <w:r w:rsidR="001D1038" w:rsidRPr="00F42BBC">
              <w:rPr>
                <w:rStyle w:val="Hyperlink"/>
                <w:noProof/>
              </w:rPr>
              <w:t>Normen und Standards</w:t>
            </w:r>
            <w:r w:rsidR="001D1038">
              <w:rPr>
                <w:noProof/>
                <w:webHidden/>
              </w:rPr>
              <w:tab/>
            </w:r>
            <w:r w:rsidR="001D1038">
              <w:rPr>
                <w:noProof/>
                <w:webHidden/>
              </w:rPr>
              <w:fldChar w:fldCharType="begin"/>
            </w:r>
            <w:r w:rsidR="001D1038">
              <w:rPr>
                <w:noProof/>
                <w:webHidden/>
              </w:rPr>
              <w:instrText xml:space="preserve"> PAGEREF _Toc74588133 \h </w:instrText>
            </w:r>
            <w:r w:rsidR="001D1038">
              <w:rPr>
                <w:noProof/>
                <w:webHidden/>
              </w:rPr>
            </w:r>
            <w:r w:rsidR="001D1038">
              <w:rPr>
                <w:noProof/>
                <w:webHidden/>
              </w:rPr>
              <w:fldChar w:fldCharType="separate"/>
            </w:r>
            <w:r w:rsidR="001D1038">
              <w:rPr>
                <w:noProof/>
                <w:webHidden/>
              </w:rPr>
              <w:t>9</w:t>
            </w:r>
            <w:r w:rsidR="001D1038">
              <w:rPr>
                <w:noProof/>
                <w:webHidden/>
              </w:rPr>
              <w:fldChar w:fldCharType="end"/>
            </w:r>
          </w:hyperlink>
        </w:p>
        <w:p w14:paraId="1EBB5822" w14:textId="33BBB608" w:rsidR="001D1038" w:rsidRDefault="005604E4">
          <w:pPr>
            <w:pStyle w:val="Verzeichnis2"/>
            <w:rPr>
              <w:rFonts w:asciiTheme="minorHAnsi" w:eastAsiaTheme="minorEastAsia" w:hAnsiTheme="minorHAnsi" w:cstheme="minorBidi"/>
              <w:noProof/>
              <w:kern w:val="0"/>
              <w:sz w:val="22"/>
              <w:szCs w:val="22"/>
            </w:rPr>
          </w:pPr>
          <w:hyperlink w:anchor="_Toc74588134" w:history="1">
            <w:r w:rsidR="001D1038" w:rsidRPr="00F42BBC">
              <w:rPr>
                <w:rStyle w:val="Hyperlink"/>
                <w:rFonts w:eastAsia="Verdana" w:cs="Verdana"/>
                <w:noProof/>
              </w:rPr>
              <w:t>1.1</w:t>
            </w:r>
            <w:r w:rsidR="001D1038">
              <w:rPr>
                <w:rFonts w:asciiTheme="minorHAnsi" w:eastAsiaTheme="minorEastAsia" w:hAnsiTheme="minorHAnsi" w:cstheme="minorBidi"/>
                <w:noProof/>
                <w:kern w:val="0"/>
                <w:sz w:val="22"/>
                <w:szCs w:val="22"/>
              </w:rPr>
              <w:tab/>
            </w:r>
            <w:r w:rsidR="001D1038" w:rsidRPr="00F42BBC">
              <w:rPr>
                <w:rStyle w:val="Hyperlink"/>
                <w:noProof/>
              </w:rPr>
              <w:t>DIN EN ISO Normen</w:t>
            </w:r>
            <w:r w:rsidR="001D1038">
              <w:rPr>
                <w:noProof/>
                <w:webHidden/>
              </w:rPr>
              <w:tab/>
            </w:r>
            <w:r w:rsidR="001D1038">
              <w:rPr>
                <w:noProof/>
                <w:webHidden/>
              </w:rPr>
              <w:fldChar w:fldCharType="begin"/>
            </w:r>
            <w:r w:rsidR="001D1038">
              <w:rPr>
                <w:noProof/>
                <w:webHidden/>
              </w:rPr>
              <w:instrText xml:space="preserve"> PAGEREF _Toc74588134 \h </w:instrText>
            </w:r>
            <w:r w:rsidR="001D1038">
              <w:rPr>
                <w:noProof/>
                <w:webHidden/>
              </w:rPr>
            </w:r>
            <w:r w:rsidR="001D1038">
              <w:rPr>
                <w:noProof/>
                <w:webHidden/>
              </w:rPr>
              <w:fldChar w:fldCharType="separate"/>
            </w:r>
            <w:r w:rsidR="001D1038">
              <w:rPr>
                <w:noProof/>
                <w:webHidden/>
              </w:rPr>
              <w:t>9</w:t>
            </w:r>
            <w:r w:rsidR="001D1038">
              <w:rPr>
                <w:noProof/>
                <w:webHidden/>
              </w:rPr>
              <w:fldChar w:fldCharType="end"/>
            </w:r>
          </w:hyperlink>
        </w:p>
        <w:p w14:paraId="1430E2B3" w14:textId="38DECB65" w:rsidR="001D1038" w:rsidRDefault="005604E4">
          <w:pPr>
            <w:pStyle w:val="Verzeichnis2"/>
            <w:rPr>
              <w:rFonts w:asciiTheme="minorHAnsi" w:eastAsiaTheme="minorEastAsia" w:hAnsiTheme="minorHAnsi" w:cstheme="minorBidi"/>
              <w:noProof/>
              <w:kern w:val="0"/>
              <w:sz w:val="22"/>
              <w:szCs w:val="22"/>
            </w:rPr>
          </w:pPr>
          <w:hyperlink w:anchor="_Toc74588135" w:history="1">
            <w:r w:rsidR="001D1038" w:rsidRPr="00F42BBC">
              <w:rPr>
                <w:rStyle w:val="Hyperlink"/>
                <w:rFonts w:eastAsia="Verdana" w:cs="Verdana"/>
                <w:noProof/>
              </w:rPr>
              <w:t>1.2</w:t>
            </w:r>
            <w:r w:rsidR="001D1038">
              <w:rPr>
                <w:rFonts w:asciiTheme="minorHAnsi" w:eastAsiaTheme="minorEastAsia" w:hAnsiTheme="minorHAnsi" w:cstheme="minorBidi"/>
                <w:noProof/>
                <w:kern w:val="0"/>
                <w:sz w:val="22"/>
                <w:szCs w:val="22"/>
              </w:rPr>
              <w:tab/>
            </w:r>
            <w:r w:rsidR="001D1038" w:rsidRPr="00F42BBC">
              <w:rPr>
                <w:rStyle w:val="Hyperlink"/>
                <w:noProof/>
              </w:rPr>
              <w:t>(DIN) ISO/IEC Normen</w:t>
            </w:r>
            <w:r w:rsidR="001D1038">
              <w:rPr>
                <w:noProof/>
                <w:webHidden/>
              </w:rPr>
              <w:tab/>
            </w:r>
            <w:r w:rsidR="001D1038">
              <w:rPr>
                <w:noProof/>
                <w:webHidden/>
              </w:rPr>
              <w:fldChar w:fldCharType="begin"/>
            </w:r>
            <w:r w:rsidR="001D1038">
              <w:rPr>
                <w:noProof/>
                <w:webHidden/>
              </w:rPr>
              <w:instrText xml:space="preserve"> PAGEREF _Toc74588135 \h </w:instrText>
            </w:r>
            <w:r w:rsidR="001D1038">
              <w:rPr>
                <w:noProof/>
                <w:webHidden/>
              </w:rPr>
            </w:r>
            <w:r w:rsidR="001D1038">
              <w:rPr>
                <w:noProof/>
                <w:webHidden/>
              </w:rPr>
              <w:fldChar w:fldCharType="separate"/>
            </w:r>
            <w:r w:rsidR="001D1038">
              <w:rPr>
                <w:noProof/>
                <w:webHidden/>
              </w:rPr>
              <w:t>10</w:t>
            </w:r>
            <w:r w:rsidR="001D1038">
              <w:rPr>
                <w:noProof/>
                <w:webHidden/>
              </w:rPr>
              <w:fldChar w:fldCharType="end"/>
            </w:r>
          </w:hyperlink>
        </w:p>
        <w:p w14:paraId="3275B868" w14:textId="40BACB3B" w:rsidR="001D1038" w:rsidRDefault="005604E4">
          <w:pPr>
            <w:pStyle w:val="Verzeichnis2"/>
            <w:rPr>
              <w:rFonts w:asciiTheme="minorHAnsi" w:eastAsiaTheme="minorEastAsia" w:hAnsiTheme="minorHAnsi" w:cstheme="minorBidi"/>
              <w:noProof/>
              <w:kern w:val="0"/>
              <w:sz w:val="22"/>
              <w:szCs w:val="22"/>
            </w:rPr>
          </w:pPr>
          <w:hyperlink w:anchor="_Toc74588136" w:history="1">
            <w:r w:rsidR="001D1038" w:rsidRPr="00F42BBC">
              <w:rPr>
                <w:rStyle w:val="Hyperlink"/>
                <w:rFonts w:eastAsia="Verdana" w:cs="Verdana"/>
                <w:noProof/>
              </w:rPr>
              <w:t>1.3</w:t>
            </w:r>
            <w:r w:rsidR="001D1038">
              <w:rPr>
                <w:rFonts w:asciiTheme="minorHAnsi" w:eastAsiaTheme="minorEastAsia" w:hAnsiTheme="minorHAnsi" w:cstheme="minorBidi"/>
                <w:noProof/>
                <w:kern w:val="0"/>
                <w:sz w:val="22"/>
                <w:szCs w:val="22"/>
              </w:rPr>
              <w:tab/>
            </w:r>
            <w:r w:rsidR="001D1038" w:rsidRPr="00F42BBC">
              <w:rPr>
                <w:rStyle w:val="Hyperlink"/>
                <w:noProof/>
              </w:rPr>
              <w:t>BSI-Standards</w:t>
            </w:r>
            <w:r w:rsidR="001D1038">
              <w:rPr>
                <w:noProof/>
                <w:webHidden/>
              </w:rPr>
              <w:tab/>
            </w:r>
            <w:r w:rsidR="001D1038">
              <w:rPr>
                <w:noProof/>
                <w:webHidden/>
              </w:rPr>
              <w:fldChar w:fldCharType="begin"/>
            </w:r>
            <w:r w:rsidR="001D1038">
              <w:rPr>
                <w:noProof/>
                <w:webHidden/>
              </w:rPr>
              <w:instrText xml:space="preserve"> PAGEREF _Toc74588136 \h </w:instrText>
            </w:r>
            <w:r w:rsidR="001D1038">
              <w:rPr>
                <w:noProof/>
                <w:webHidden/>
              </w:rPr>
            </w:r>
            <w:r w:rsidR="001D1038">
              <w:rPr>
                <w:noProof/>
                <w:webHidden/>
              </w:rPr>
              <w:fldChar w:fldCharType="separate"/>
            </w:r>
            <w:r w:rsidR="001D1038">
              <w:rPr>
                <w:noProof/>
                <w:webHidden/>
              </w:rPr>
              <w:t>11</w:t>
            </w:r>
            <w:r w:rsidR="001D1038">
              <w:rPr>
                <w:noProof/>
                <w:webHidden/>
              </w:rPr>
              <w:fldChar w:fldCharType="end"/>
            </w:r>
          </w:hyperlink>
        </w:p>
        <w:p w14:paraId="69303D47" w14:textId="04941A1E" w:rsidR="001D1038" w:rsidRDefault="005604E4">
          <w:pPr>
            <w:pStyle w:val="Verzeichnis2"/>
            <w:rPr>
              <w:rFonts w:asciiTheme="minorHAnsi" w:eastAsiaTheme="minorEastAsia" w:hAnsiTheme="minorHAnsi" w:cstheme="minorBidi"/>
              <w:noProof/>
              <w:kern w:val="0"/>
              <w:sz w:val="22"/>
              <w:szCs w:val="22"/>
            </w:rPr>
          </w:pPr>
          <w:hyperlink w:anchor="_Toc74588137" w:history="1">
            <w:r w:rsidR="001D1038" w:rsidRPr="00F42BBC">
              <w:rPr>
                <w:rStyle w:val="Hyperlink"/>
                <w:rFonts w:eastAsia="Verdana" w:cs="Verdana"/>
                <w:noProof/>
              </w:rPr>
              <w:t>1.4</w:t>
            </w:r>
            <w:r w:rsidR="001D1038">
              <w:rPr>
                <w:rFonts w:asciiTheme="minorHAnsi" w:eastAsiaTheme="minorEastAsia" w:hAnsiTheme="minorHAnsi" w:cstheme="minorBidi"/>
                <w:noProof/>
                <w:kern w:val="0"/>
                <w:sz w:val="22"/>
                <w:szCs w:val="22"/>
              </w:rPr>
              <w:tab/>
            </w:r>
            <w:r w:rsidR="001D1038" w:rsidRPr="00F42BBC">
              <w:rPr>
                <w:rStyle w:val="Hyperlink"/>
                <w:noProof/>
              </w:rPr>
              <w:t>Sonstige Standards</w:t>
            </w:r>
            <w:r w:rsidR="001D1038">
              <w:rPr>
                <w:noProof/>
                <w:webHidden/>
              </w:rPr>
              <w:tab/>
            </w:r>
            <w:r w:rsidR="001D1038">
              <w:rPr>
                <w:noProof/>
                <w:webHidden/>
              </w:rPr>
              <w:fldChar w:fldCharType="begin"/>
            </w:r>
            <w:r w:rsidR="001D1038">
              <w:rPr>
                <w:noProof/>
                <w:webHidden/>
              </w:rPr>
              <w:instrText xml:space="preserve"> PAGEREF _Toc74588137 \h </w:instrText>
            </w:r>
            <w:r w:rsidR="001D1038">
              <w:rPr>
                <w:noProof/>
                <w:webHidden/>
              </w:rPr>
            </w:r>
            <w:r w:rsidR="001D1038">
              <w:rPr>
                <w:noProof/>
                <w:webHidden/>
              </w:rPr>
              <w:fldChar w:fldCharType="separate"/>
            </w:r>
            <w:r w:rsidR="001D1038">
              <w:rPr>
                <w:noProof/>
                <w:webHidden/>
              </w:rPr>
              <w:t>12</w:t>
            </w:r>
            <w:r w:rsidR="001D1038">
              <w:rPr>
                <w:noProof/>
                <w:webHidden/>
              </w:rPr>
              <w:fldChar w:fldCharType="end"/>
            </w:r>
          </w:hyperlink>
        </w:p>
        <w:p w14:paraId="7AABC247" w14:textId="7A7F62DE" w:rsidR="001D1038" w:rsidRDefault="005604E4">
          <w:pPr>
            <w:pStyle w:val="Verzeichnis1"/>
            <w:rPr>
              <w:rFonts w:asciiTheme="minorHAnsi" w:eastAsiaTheme="minorEastAsia" w:hAnsiTheme="minorHAnsi" w:cstheme="minorBidi"/>
              <w:noProof/>
              <w:kern w:val="0"/>
              <w:sz w:val="22"/>
              <w:szCs w:val="22"/>
            </w:rPr>
          </w:pPr>
          <w:hyperlink w:anchor="_Toc74588138" w:history="1">
            <w:r w:rsidR="001D1038" w:rsidRPr="00F42BBC">
              <w:rPr>
                <w:rStyle w:val="Hyperlink"/>
                <w:rFonts w:eastAsia="Verdana" w:cs="Verdana"/>
                <w:noProof/>
              </w:rPr>
              <w:t>2</w:t>
            </w:r>
            <w:r w:rsidR="001D1038">
              <w:rPr>
                <w:rFonts w:asciiTheme="minorHAnsi" w:eastAsiaTheme="minorEastAsia" w:hAnsiTheme="minorHAnsi" w:cstheme="minorBidi"/>
                <w:noProof/>
                <w:kern w:val="0"/>
                <w:sz w:val="22"/>
                <w:szCs w:val="22"/>
              </w:rPr>
              <w:tab/>
            </w:r>
            <w:r w:rsidR="001D1038" w:rsidRPr="00F42BBC">
              <w:rPr>
                <w:rStyle w:val="Hyperlink"/>
                <w:noProof/>
              </w:rPr>
              <w:t>Grundlagen und Rahmenbedingungen</w:t>
            </w:r>
            <w:r w:rsidR="001D1038">
              <w:rPr>
                <w:noProof/>
                <w:webHidden/>
              </w:rPr>
              <w:tab/>
            </w:r>
            <w:r w:rsidR="001D1038">
              <w:rPr>
                <w:noProof/>
                <w:webHidden/>
              </w:rPr>
              <w:fldChar w:fldCharType="begin"/>
            </w:r>
            <w:r w:rsidR="001D1038">
              <w:rPr>
                <w:noProof/>
                <w:webHidden/>
              </w:rPr>
              <w:instrText xml:space="preserve"> PAGEREF _Toc74588138 \h </w:instrText>
            </w:r>
            <w:r w:rsidR="001D1038">
              <w:rPr>
                <w:noProof/>
                <w:webHidden/>
              </w:rPr>
            </w:r>
            <w:r w:rsidR="001D1038">
              <w:rPr>
                <w:noProof/>
                <w:webHidden/>
              </w:rPr>
              <w:fldChar w:fldCharType="separate"/>
            </w:r>
            <w:r w:rsidR="001D1038">
              <w:rPr>
                <w:noProof/>
                <w:webHidden/>
              </w:rPr>
              <w:t>13</w:t>
            </w:r>
            <w:r w:rsidR="001D1038">
              <w:rPr>
                <w:noProof/>
                <w:webHidden/>
              </w:rPr>
              <w:fldChar w:fldCharType="end"/>
            </w:r>
          </w:hyperlink>
        </w:p>
        <w:p w14:paraId="2A4916CE" w14:textId="609E7E34" w:rsidR="001D1038" w:rsidRDefault="005604E4">
          <w:pPr>
            <w:pStyle w:val="Verzeichnis1"/>
            <w:rPr>
              <w:rFonts w:asciiTheme="minorHAnsi" w:eastAsiaTheme="minorEastAsia" w:hAnsiTheme="minorHAnsi" w:cstheme="minorBidi"/>
              <w:noProof/>
              <w:kern w:val="0"/>
              <w:sz w:val="22"/>
              <w:szCs w:val="22"/>
            </w:rPr>
          </w:pPr>
          <w:hyperlink w:anchor="_Toc74588139" w:history="1">
            <w:r w:rsidR="001D1038" w:rsidRPr="00F42BBC">
              <w:rPr>
                <w:rStyle w:val="Hyperlink"/>
                <w:rFonts w:eastAsia="Verdana" w:cs="Verdana"/>
                <w:noProof/>
              </w:rPr>
              <w:t>3</w:t>
            </w:r>
            <w:r w:rsidR="001D1038">
              <w:rPr>
                <w:rFonts w:asciiTheme="minorHAnsi" w:eastAsiaTheme="minorEastAsia" w:hAnsiTheme="minorHAnsi" w:cstheme="minorBidi"/>
                <w:noProof/>
                <w:kern w:val="0"/>
                <w:sz w:val="22"/>
                <w:szCs w:val="22"/>
              </w:rPr>
              <w:tab/>
            </w:r>
            <w:r w:rsidR="001D1038" w:rsidRPr="00F42BBC">
              <w:rPr>
                <w:rStyle w:val="Hyperlink"/>
                <w:noProof/>
              </w:rPr>
              <w:t>Gültigkeit</w:t>
            </w:r>
            <w:r w:rsidR="001D1038">
              <w:rPr>
                <w:noProof/>
                <w:webHidden/>
              </w:rPr>
              <w:tab/>
            </w:r>
            <w:r w:rsidR="001D1038">
              <w:rPr>
                <w:noProof/>
                <w:webHidden/>
              </w:rPr>
              <w:fldChar w:fldCharType="begin"/>
            </w:r>
            <w:r w:rsidR="001D1038">
              <w:rPr>
                <w:noProof/>
                <w:webHidden/>
              </w:rPr>
              <w:instrText xml:space="preserve"> PAGEREF _Toc74588139 \h </w:instrText>
            </w:r>
            <w:r w:rsidR="001D1038">
              <w:rPr>
                <w:noProof/>
                <w:webHidden/>
              </w:rPr>
            </w:r>
            <w:r w:rsidR="001D1038">
              <w:rPr>
                <w:noProof/>
                <w:webHidden/>
              </w:rPr>
              <w:fldChar w:fldCharType="separate"/>
            </w:r>
            <w:r w:rsidR="001D1038">
              <w:rPr>
                <w:noProof/>
                <w:webHidden/>
              </w:rPr>
              <w:t>13</w:t>
            </w:r>
            <w:r w:rsidR="001D1038">
              <w:rPr>
                <w:noProof/>
                <w:webHidden/>
              </w:rPr>
              <w:fldChar w:fldCharType="end"/>
            </w:r>
          </w:hyperlink>
        </w:p>
        <w:p w14:paraId="50FC9DCC" w14:textId="3040F02B" w:rsidR="001D1038" w:rsidRDefault="005604E4">
          <w:pPr>
            <w:pStyle w:val="Verzeichnis1"/>
            <w:rPr>
              <w:rFonts w:asciiTheme="minorHAnsi" w:eastAsiaTheme="minorEastAsia" w:hAnsiTheme="minorHAnsi" w:cstheme="minorBidi"/>
              <w:noProof/>
              <w:kern w:val="0"/>
              <w:sz w:val="22"/>
              <w:szCs w:val="22"/>
            </w:rPr>
          </w:pPr>
          <w:hyperlink w:anchor="_Toc74588140" w:history="1">
            <w:r w:rsidR="001D1038" w:rsidRPr="00F42BBC">
              <w:rPr>
                <w:rStyle w:val="Hyperlink"/>
                <w:rFonts w:eastAsia="Verdana" w:cs="Verdana"/>
                <w:noProof/>
              </w:rPr>
              <w:t>4</w:t>
            </w:r>
            <w:r w:rsidR="001D1038">
              <w:rPr>
                <w:rFonts w:asciiTheme="minorHAnsi" w:eastAsiaTheme="minorEastAsia" w:hAnsiTheme="minorHAnsi" w:cstheme="minorBidi"/>
                <w:noProof/>
                <w:kern w:val="0"/>
                <w:sz w:val="22"/>
                <w:szCs w:val="22"/>
              </w:rPr>
              <w:tab/>
            </w:r>
            <w:r w:rsidR="001D1038" w:rsidRPr="00F42BBC">
              <w:rPr>
                <w:rStyle w:val="Hyperlink"/>
                <w:noProof/>
              </w:rPr>
              <w:t>Geltungsbereich und Zielgruppe</w:t>
            </w:r>
            <w:r w:rsidR="001D1038">
              <w:rPr>
                <w:noProof/>
                <w:webHidden/>
              </w:rPr>
              <w:tab/>
            </w:r>
            <w:r w:rsidR="001D1038">
              <w:rPr>
                <w:noProof/>
                <w:webHidden/>
              </w:rPr>
              <w:fldChar w:fldCharType="begin"/>
            </w:r>
            <w:r w:rsidR="001D1038">
              <w:rPr>
                <w:noProof/>
                <w:webHidden/>
              </w:rPr>
              <w:instrText xml:space="preserve"> PAGEREF _Toc74588140 \h </w:instrText>
            </w:r>
            <w:r w:rsidR="001D1038">
              <w:rPr>
                <w:noProof/>
                <w:webHidden/>
              </w:rPr>
            </w:r>
            <w:r w:rsidR="001D1038">
              <w:rPr>
                <w:noProof/>
                <w:webHidden/>
              </w:rPr>
              <w:fldChar w:fldCharType="separate"/>
            </w:r>
            <w:r w:rsidR="001D1038">
              <w:rPr>
                <w:noProof/>
                <w:webHidden/>
              </w:rPr>
              <w:t>13</w:t>
            </w:r>
            <w:r w:rsidR="001D1038">
              <w:rPr>
                <w:noProof/>
                <w:webHidden/>
              </w:rPr>
              <w:fldChar w:fldCharType="end"/>
            </w:r>
          </w:hyperlink>
        </w:p>
        <w:p w14:paraId="063E8776" w14:textId="47226751" w:rsidR="001D1038" w:rsidRDefault="005604E4">
          <w:pPr>
            <w:pStyle w:val="Verzeichnis1"/>
            <w:rPr>
              <w:rFonts w:asciiTheme="minorHAnsi" w:eastAsiaTheme="minorEastAsia" w:hAnsiTheme="minorHAnsi" w:cstheme="minorBidi"/>
              <w:noProof/>
              <w:kern w:val="0"/>
              <w:sz w:val="22"/>
              <w:szCs w:val="22"/>
            </w:rPr>
          </w:pPr>
          <w:hyperlink w:anchor="_Toc74588141" w:history="1">
            <w:r w:rsidR="001D1038" w:rsidRPr="00F42BBC">
              <w:rPr>
                <w:rStyle w:val="Hyperlink"/>
                <w:rFonts w:eastAsia="Verdana" w:cs="Verdana"/>
                <w:noProof/>
              </w:rPr>
              <w:t>5</w:t>
            </w:r>
            <w:r w:rsidR="001D1038">
              <w:rPr>
                <w:rFonts w:asciiTheme="minorHAnsi" w:eastAsiaTheme="minorEastAsia" w:hAnsiTheme="minorHAnsi" w:cstheme="minorBidi"/>
                <w:noProof/>
                <w:kern w:val="0"/>
                <w:sz w:val="22"/>
                <w:szCs w:val="22"/>
              </w:rPr>
              <w:tab/>
            </w:r>
            <w:r w:rsidR="001D1038" w:rsidRPr="00F42BBC">
              <w:rPr>
                <w:rStyle w:val="Hyperlink"/>
                <w:noProof/>
              </w:rPr>
              <w:t>Anwendungsbereich</w:t>
            </w:r>
            <w:r w:rsidR="001D1038">
              <w:rPr>
                <w:noProof/>
                <w:webHidden/>
              </w:rPr>
              <w:tab/>
            </w:r>
            <w:r w:rsidR="001D1038">
              <w:rPr>
                <w:noProof/>
                <w:webHidden/>
              </w:rPr>
              <w:fldChar w:fldCharType="begin"/>
            </w:r>
            <w:r w:rsidR="001D1038">
              <w:rPr>
                <w:noProof/>
                <w:webHidden/>
              </w:rPr>
              <w:instrText xml:space="preserve"> PAGEREF _Toc74588141 \h </w:instrText>
            </w:r>
            <w:r w:rsidR="001D1038">
              <w:rPr>
                <w:noProof/>
                <w:webHidden/>
              </w:rPr>
            </w:r>
            <w:r w:rsidR="001D1038">
              <w:rPr>
                <w:noProof/>
                <w:webHidden/>
              </w:rPr>
              <w:fldChar w:fldCharType="separate"/>
            </w:r>
            <w:r w:rsidR="001D1038">
              <w:rPr>
                <w:noProof/>
                <w:webHidden/>
              </w:rPr>
              <w:t>14</w:t>
            </w:r>
            <w:r w:rsidR="001D1038">
              <w:rPr>
                <w:noProof/>
                <w:webHidden/>
              </w:rPr>
              <w:fldChar w:fldCharType="end"/>
            </w:r>
          </w:hyperlink>
        </w:p>
        <w:p w14:paraId="27DF6002" w14:textId="7278F696" w:rsidR="001D1038" w:rsidRDefault="005604E4">
          <w:pPr>
            <w:pStyle w:val="Verzeichnis1"/>
            <w:rPr>
              <w:rFonts w:asciiTheme="minorHAnsi" w:eastAsiaTheme="minorEastAsia" w:hAnsiTheme="minorHAnsi" w:cstheme="minorBidi"/>
              <w:noProof/>
              <w:kern w:val="0"/>
              <w:sz w:val="22"/>
              <w:szCs w:val="22"/>
            </w:rPr>
          </w:pPr>
          <w:hyperlink w:anchor="_Toc74588142" w:history="1">
            <w:r w:rsidR="001D1038" w:rsidRPr="00F42BBC">
              <w:rPr>
                <w:rStyle w:val="Hyperlink"/>
                <w:rFonts w:eastAsia="Verdana" w:cs="Verdana"/>
                <w:noProof/>
              </w:rPr>
              <w:t>6</w:t>
            </w:r>
            <w:r w:rsidR="001D1038">
              <w:rPr>
                <w:rFonts w:asciiTheme="minorHAnsi" w:eastAsiaTheme="minorEastAsia" w:hAnsiTheme="minorHAnsi" w:cstheme="minorBidi"/>
                <w:noProof/>
                <w:kern w:val="0"/>
                <w:sz w:val="22"/>
                <w:szCs w:val="22"/>
              </w:rPr>
              <w:tab/>
            </w:r>
            <w:r w:rsidR="001D1038" w:rsidRPr="00F42BBC">
              <w:rPr>
                <w:rStyle w:val="Hyperlink"/>
                <w:noProof/>
              </w:rPr>
              <w:t>Grundlagen</w:t>
            </w:r>
            <w:r w:rsidR="001D1038">
              <w:rPr>
                <w:noProof/>
                <w:webHidden/>
              </w:rPr>
              <w:tab/>
            </w:r>
            <w:r w:rsidR="001D1038">
              <w:rPr>
                <w:noProof/>
                <w:webHidden/>
              </w:rPr>
              <w:fldChar w:fldCharType="begin"/>
            </w:r>
            <w:r w:rsidR="001D1038">
              <w:rPr>
                <w:noProof/>
                <w:webHidden/>
              </w:rPr>
              <w:instrText xml:space="preserve"> PAGEREF _Toc74588142 \h </w:instrText>
            </w:r>
            <w:r w:rsidR="001D1038">
              <w:rPr>
                <w:noProof/>
                <w:webHidden/>
              </w:rPr>
            </w:r>
            <w:r w:rsidR="001D1038">
              <w:rPr>
                <w:noProof/>
                <w:webHidden/>
              </w:rPr>
              <w:fldChar w:fldCharType="separate"/>
            </w:r>
            <w:r w:rsidR="001D1038">
              <w:rPr>
                <w:noProof/>
                <w:webHidden/>
              </w:rPr>
              <w:t>15</w:t>
            </w:r>
            <w:r w:rsidR="001D1038">
              <w:rPr>
                <w:noProof/>
                <w:webHidden/>
              </w:rPr>
              <w:fldChar w:fldCharType="end"/>
            </w:r>
          </w:hyperlink>
        </w:p>
        <w:p w14:paraId="3F72F1A9" w14:textId="188E625E" w:rsidR="001D1038" w:rsidRDefault="005604E4">
          <w:pPr>
            <w:pStyle w:val="Verzeichnis2"/>
            <w:rPr>
              <w:rFonts w:asciiTheme="minorHAnsi" w:eastAsiaTheme="minorEastAsia" w:hAnsiTheme="minorHAnsi" w:cstheme="minorBidi"/>
              <w:noProof/>
              <w:kern w:val="0"/>
              <w:sz w:val="22"/>
              <w:szCs w:val="22"/>
            </w:rPr>
          </w:pPr>
          <w:hyperlink w:anchor="_Toc74588143" w:history="1">
            <w:r w:rsidR="001D1038" w:rsidRPr="00F42BBC">
              <w:rPr>
                <w:rStyle w:val="Hyperlink"/>
                <w:noProof/>
              </w:rPr>
              <w:t>6.1</w:t>
            </w:r>
            <w:r w:rsidR="001D1038">
              <w:rPr>
                <w:rFonts w:asciiTheme="minorHAnsi" w:eastAsiaTheme="minorEastAsia" w:hAnsiTheme="minorHAnsi" w:cstheme="minorBidi"/>
                <w:noProof/>
                <w:kern w:val="0"/>
                <w:sz w:val="22"/>
                <w:szCs w:val="22"/>
              </w:rPr>
              <w:tab/>
            </w:r>
            <w:r w:rsidR="001D1038" w:rsidRPr="00F42BBC">
              <w:rPr>
                <w:rStyle w:val="Hyperlink"/>
                <w:noProof/>
              </w:rPr>
              <w:t>Anforderungen</w:t>
            </w:r>
            <w:r w:rsidR="001D1038">
              <w:rPr>
                <w:noProof/>
                <w:webHidden/>
              </w:rPr>
              <w:tab/>
            </w:r>
            <w:r w:rsidR="001D1038">
              <w:rPr>
                <w:noProof/>
                <w:webHidden/>
              </w:rPr>
              <w:fldChar w:fldCharType="begin"/>
            </w:r>
            <w:r w:rsidR="001D1038">
              <w:rPr>
                <w:noProof/>
                <w:webHidden/>
              </w:rPr>
              <w:instrText xml:space="preserve"> PAGEREF _Toc74588143 \h </w:instrText>
            </w:r>
            <w:r w:rsidR="001D1038">
              <w:rPr>
                <w:noProof/>
                <w:webHidden/>
              </w:rPr>
            </w:r>
            <w:r w:rsidR="001D1038">
              <w:rPr>
                <w:noProof/>
                <w:webHidden/>
              </w:rPr>
              <w:fldChar w:fldCharType="separate"/>
            </w:r>
            <w:r w:rsidR="001D1038">
              <w:rPr>
                <w:noProof/>
                <w:webHidden/>
              </w:rPr>
              <w:t>15</w:t>
            </w:r>
            <w:r w:rsidR="001D1038">
              <w:rPr>
                <w:noProof/>
                <w:webHidden/>
              </w:rPr>
              <w:fldChar w:fldCharType="end"/>
            </w:r>
          </w:hyperlink>
        </w:p>
        <w:p w14:paraId="37ADBE6E" w14:textId="48A99B67" w:rsidR="001D1038" w:rsidRDefault="005604E4">
          <w:pPr>
            <w:pStyle w:val="Verzeichnis2"/>
            <w:rPr>
              <w:rFonts w:asciiTheme="minorHAnsi" w:eastAsiaTheme="minorEastAsia" w:hAnsiTheme="minorHAnsi" w:cstheme="minorBidi"/>
              <w:noProof/>
              <w:kern w:val="0"/>
              <w:sz w:val="22"/>
              <w:szCs w:val="22"/>
            </w:rPr>
          </w:pPr>
          <w:hyperlink w:anchor="_Toc74588144" w:history="1">
            <w:r w:rsidR="001D1038" w:rsidRPr="00F42BBC">
              <w:rPr>
                <w:rStyle w:val="Hyperlink"/>
                <w:noProof/>
              </w:rPr>
              <w:t>6.2</w:t>
            </w:r>
            <w:r w:rsidR="001D1038">
              <w:rPr>
                <w:rFonts w:asciiTheme="minorHAnsi" w:eastAsiaTheme="minorEastAsia" w:hAnsiTheme="minorHAnsi" w:cstheme="minorBidi"/>
                <w:noProof/>
                <w:kern w:val="0"/>
                <w:sz w:val="22"/>
                <w:szCs w:val="22"/>
              </w:rPr>
              <w:tab/>
            </w:r>
            <w:r w:rsidR="001D1038" w:rsidRPr="00F42BBC">
              <w:rPr>
                <w:rStyle w:val="Hyperlink"/>
                <w:noProof/>
              </w:rPr>
              <w:t>Methode zur Risikoanalyse</w:t>
            </w:r>
            <w:r w:rsidR="001D1038">
              <w:rPr>
                <w:noProof/>
                <w:webHidden/>
              </w:rPr>
              <w:tab/>
            </w:r>
            <w:r w:rsidR="001D1038">
              <w:rPr>
                <w:noProof/>
                <w:webHidden/>
              </w:rPr>
              <w:fldChar w:fldCharType="begin"/>
            </w:r>
            <w:r w:rsidR="001D1038">
              <w:rPr>
                <w:noProof/>
                <w:webHidden/>
              </w:rPr>
              <w:instrText xml:space="preserve"> PAGEREF _Toc74588144 \h </w:instrText>
            </w:r>
            <w:r w:rsidR="001D1038">
              <w:rPr>
                <w:noProof/>
                <w:webHidden/>
              </w:rPr>
            </w:r>
            <w:r w:rsidR="001D1038">
              <w:rPr>
                <w:noProof/>
                <w:webHidden/>
              </w:rPr>
              <w:fldChar w:fldCharType="separate"/>
            </w:r>
            <w:r w:rsidR="001D1038">
              <w:rPr>
                <w:noProof/>
                <w:webHidden/>
              </w:rPr>
              <w:t>16</w:t>
            </w:r>
            <w:r w:rsidR="001D1038">
              <w:rPr>
                <w:noProof/>
                <w:webHidden/>
              </w:rPr>
              <w:fldChar w:fldCharType="end"/>
            </w:r>
          </w:hyperlink>
        </w:p>
        <w:p w14:paraId="1F6F5A3B" w14:textId="53909CBE" w:rsidR="001D1038" w:rsidRDefault="005604E4">
          <w:pPr>
            <w:pStyle w:val="Verzeichnis2"/>
            <w:rPr>
              <w:rFonts w:asciiTheme="minorHAnsi" w:eastAsiaTheme="minorEastAsia" w:hAnsiTheme="minorHAnsi" w:cstheme="minorBidi"/>
              <w:noProof/>
              <w:kern w:val="0"/>
              <w:sz w:val="22"/>
              <w:szCs w:val="22"/>
            </w:rPr>
          </w:pPr>
          <w:hyperlink w:anchor="_Toc74588145" w:history="1">
            <w:r w:rsidR="001D1038" w:rsidRPr="00F42BBC">
              <w:rPr>
                <w:rStyle w:val="Hyperlink"/>
                <w:noProof/>
              </w:rPr>
              <w:t>6.3</w:t>
            </w:r>
            <w:r w:rsidR="001D1038">
              <w:rPr>
                <w:rFonts w:asciiTheme="minorHAnsi" w:eastAsiaTheme="minorEastAsia" w:hAnsiTheme="minorHAnsi" w:cstheme="minorBidi"/>
                <w:noProof/>
                <w:kern w:val="0"/>
                <w:sz w:val="22"/>
                <w:szCs w:val="22"/>
              </w:rPr>
              <w:tab/>
            </w:r>
            <w:r w:rsidR="001D1038" w:rsidRPr="00F42BBC">
              <w:rPr>
                <w:rStyle w:val="Hyperlink"/>
                <w:noProof/>
              </w:rPr>
              <w:t>Konformität zu Normen und Standards</w:t>
            </w:r>
            <w:r w:rsidR="001D1038">
              <w:rPr>
                <w:noProof/>
                <w:webHidden/>
              </w:rPr>
              <w:tab/>
            </w:r>
            <w:r w:rsidR="001D1038">
              <w:rPr>
                <w:noProof/>
                <w:webHidden/>
              </w:rPr>
              <w:fldChar w:fldCharType="begin"/>
            </w:r>
            <w:r w:rsidR="001D1038">
              <w:rPr>
                <w:noProof/>
                <w:webHidden/>
              </w:rPr>
              <w:instrText xml:space="preserve"> PAGEREF _Toc74588145 \h </w:instrText>
            </w:r>
            <w:r w:rsidR="001D1038">
              <w:rPr>
                <w:noProof/>
                <w:webHidden/>
              </w:rPr>
            </w:r>
            <w:r w:rsidR="001D1038">
              <w:rPr>
                <w:noProof/>
                <w:webHidden/>
              </w:rPr>
              <w:fldChar w:fldCharType="separate"/>
            </w:r>
            <w:r w:rsidR="001D1038">
              <w:rPr>
                <w:noProof/>
                <w:webHidden/>
              </w:rPr>
              <w:t>17</w:t>
            </w:r>
            <w:r w:rsidR="001D1038">
              <w:rPr>
                <w:noProof/>
                <w:webHidden/>
              </w:rPr>
              <w:fldChar w:fldCharType="end"/>
            </w:r>
          </w:hyperlink>
        </w:p>
        <w:p w14:paraId="0DE53BDD" w14:textId="7BDF8D88" w:rsidR="001D1038" w:rsidRDefault="005604E4">
          <w:pPr>
            <w:pStyle w:val="Verzeichnis2"/>
            <w:rPr>
              <w:rFonts w:asciiTheme="minorHAnsi" w:eastAsiaTheme="minorEastAsia" w:hAnsiTheme="minorHAnsi" w:cstheme="minorBidi"/>
              <w:noProof/>
              <w:kern w:val="0"/>
              <w:sz w:val="22"/>
              <w:szCs w:val="22"/>
            </w:rPr>
          </w:pPr>
          <w:hyperlink w:anchor="_Toc74588146" w:history="1">
            <w:r w:rsidR="001D1038" w:rsidRPr="00F42BBC">
              <w:rPr>
                <w:rStyle w:val="Hyperlink"/>
                <w:noProof/>
              </w:rPr>
              <w:t>6.4</w:t>
            </w:r>
            <w:r w:rsidR="001D1038">
              <w:rPr>
                <w:rFonts w:asciiTheme="minorHAnsi" w:eastAsiaTheme="minorEastAsia" w:hAnsiTheme="minorHAnsi" w:cstheme="minorBidi"/>
                <w:noProof/>
                <w:kern w:val="0"/>
                <w:sz w:val="22"/>
                <w:szCs w:val="22"/>
              </w:rPr>
              <w:tab/>
            </w:r>
            <w:r w:rsidR="001D1038" w:rsidRPr="00F42BBC">
              <w:rPr>
                <w:rStyle w:val="Hyperlink"/>
                <w:noProof/>
              </w:rPr>
              <w:t>Einschränkung BSI-Standard 200-3</w:t>
            </w:r>
            <w:r w:rsidR="001D1038">
              <w:rPr>
                <w:noProof/>
                <w:webHidden/>
              </w:rPr>
              <w:tab/>
            </w:r>
            <w:r w:rsidR="001D1038">
              <w:rPr>
                <w:noProof/>
                <w:webHidden/>
              </w:rPr>
              <w:fldChar w:fldCharType="begin"/>
            </w:r>
            <w:r w:rsidR="001D1038">
              <w:rPr>
                <w:noProof/>
                <w:webHidden/>
              </w:rPr>
              <w:instrText xml:space="preserve"> PAGEREF _Toc74588146 \h </w:instrText>
            </w:r>
            <w:r w:rsidR="001D1038">
              <w:rPr>
                <w:noProof/>
                <w:webHidden/>
              </w:rPr>
            </w:r>
            <w:r w:rsidR="001D1038">
              <w:rPr>
                <w:noProof/>
                <w:webHidden/>
              </w:rPr>
              <w:fldChar w:fldCharType="separate"/>
            </w:r>
            <w:r w:rsidR="001D1038">
              <w:rPr>
                <w:noProof/>
                <w:webHidden/>
              </w:rPr>
              <w:t>20</w:t>
            </w:r>
            <w:r w:rsidR="001D1038">
              <w:rPr>
                <w:noProof/>
                <w:webHidden/>
              </w:rPr>
              <w:fldChar w:fldCharType="end"/>
            </w:r>
          </w:hyperlink>
        </w:p>
        <w:p w14:paraId="2E364A21" w14:textId="15729E35" w:rsidR="001D1038" w:rsidRDefault="005604E4">
          <w:pPr>
            <w:pStyle w:val="Verzeichnis2"/>
            <w:rPr>
              <w:rFonts w:asciiTheme="minorHAnsi" w:eastAsiaTheme="minorEastAsia" w:hAnsiTheme="minorHAnsi" w:cstheme="minorBidi"/>
              <w:noProof/>
              <w:kern w:val="0"/>
              <w:sz w:val="22"/>
              <w:szCs w:val="22"/>
            </w:rPr>
          </w:pPr>
          <w:hyperlink w:anchor="_Toc74588147" w:history="1">
            <w:r w:rsidR="001D1038" w:rsidRPr="00F42BBC">
              <w:rPr>
                <w:rStyle w:val="Hyperlink"/>
                <w:noProof/>
              </w:rPr>
              <w:t>6.5</w:t>
            </w:r>
            <w:r w:rsidR="001D1038">
              <w:rPr>
                <w:rFonts w:asciiTheme="minorHAnsi" w:eastAsiaTheme="minorEastAsia" w:hAnsiTheme="minorHAnsi" w:cstheme="minorBidi"/>
                <w:noProof/>
                <w:kern w:val="0"/>
                <w:sz w:val="22"/>
                <w:szCs w:val="22"/>
              </w:rPr>
              <w:tab/>
            </w:r>
            <w:r w:rsidR="001D1038" w:rsidRPr="00F42BBC">
              <w:rPr>
                <w:rStyle w:val="Hyperlink"/>
                <w:noProof/>
              </w:rPr>
              <w:t>Verwendung "elementarer Gefährdungen"</w:t>
            </w:r>
            <w:r w:rsidR="001D1038">
              <w:rPr>
                <w:noProof/>
                <w:webHidden/>
              </w:rPr>
              <w:tab/>
            </w:r>
            <w:r w:rsidR="001D1038">
              <w:rPr>
                <w:noProof/>
                <w:webHidden/>
              </w:rPr>
              <w:fldChar w:fldCharType="begin"/>
            </w:r>
            <w:r w:rsidR="001D1038">
              <w:rPr>
                <w:noProof/>
                <w:webHidden/>
              </w:rPr>
              <w:instrText xml:space="preserve"> PAGEREF _Toc74588147 \h </w:instrText>
            </w:r>
            <w:r w:rsidR="001D1038">
              <w:rPr>
                <w:noProof/>
                <w:webHidden/>
              </w:rPr>
            </w:r>
            <w:r w:rsidR="001D1038">
              <w:rPr>
                <w:noProof/>
                <w:webHidden/>
              </w:rPr>
              <w:fldChar w:fldCharType="separate"/>
            </w:r>
            <w:r w:rsidR="001D1038">
              <w:rPr>
                <w:noProof/>
                <w:webHidden/>
              </w:rPr>
              <w:t>20</w:t>
            </w:r>
            <w:r w:rsidR="001D1038">
              <w:rPr>
                <w:noProof/>
                <w:webHidden/>
              </w:rPr>
              <w:fldChar w:fldCharType="end"/>
            </w:r>
          </w:hyperlink>
        </w:p>
        <w:p w14:paraId="73C69A58" w14:textId="1E5F628F" w:rsidR="001D1038" w:rsidRDefault="005604E4">
          <w:pPr>
            <w:pStyle w:val="Verzeichnis2"/>
            <w:rPr>
              <w:rFonts w:asciiTheme="minorHAnsi" w:eastAsiaTheme="minorEastAsia" w:hAnsiTheme="minorHAnsi" w:cstheme="minorBidi"/>
              <w:noProof/>
              <w:kern w:val="0"/>
              <w:sz w:val="22"/>
              <w:szCs w:val="22"/>
            </w:rPr>
          </w:pPr>
          <w:hyperlink w:anchor="_Toc74588148" w:history="1">
            <w:r w:rsidR="001D1038" w:rsidRPr="00F42BBC">
              <w:rPr>
                <w:rStyle w:val="Hyperlink"/>
                <w:noProof/>
              </w:rPr>
              <w:t>6.6</w:t>
            </w:r>
            <w:r w:rsidR="001D1038">
              <w:rPr>
                <w:rFonts w:asciiTheme="minorHAnsi" w:eastAsiaTheme="minorEastAsia" w:hAnsiTheme="minorHAnsi" w:cstheme="minorBidi"/>
                <w:noProof/>
                <w:kern w:val="0"/>
                <w:sz w:val="22"/>
                <w:szCs w:val="22"/>
              </w:rPr>
              <w:tab/>
            </w:r>
            <w:r w:rsidR="001D1038" w:rsidRPr="00F42BBC">
              <w:rPr>
                <w:rStyle w:val="Hyperlink"/>
                <w:noProof/>
              </w:rPr>
              <w:t>Konventionen</w:t>
            </w:r>
            <w:r w:rsidR="001D1038">
              <w:rPr>
                <w:noProof/>
                <w:webHidden/>
              </w:rPr>
              <w:tab/>
            </w:r>
            <w:r w:rsidR="001D1038">
              <w:rPr>
                <w:noProof/>
                <w:webHidden/>
              </w:rPr>
              <w:fldChar w:fldCharType="begin"/>
            </w:r>
            <w:r w:rsidR="001D1038">
              <w:rPr>
                <w:noProof/>
                <w:webHidden/>
              </w:rPr>
              <w:instrText xml:space="preserve"> PAGEREF _Toc74588148 \h </w:instrText>
            </w:r>
            <w:r w:rsidR="001D1038">
              <w:rPr>
                <w:noProof/>
                <w:webHidden/>
              </w:rPr>
            </w:r>
            <w:r w:rsidR="001D1038">
              <w:rPr>
                <w:noProof/>
                <w:webHidden/>
              </w:rPr>
              <w:fldChar w:fldCharType="separate"/>
            </w:r>
            <w:r w:rsidR="001D1038">
              <w:rPr>
                <w:noProof/>
                <w:webHidden/>
              </w:rPr>
              <w:t>20</w:t>
            </w:r>
            <w:r w:rsidR="001D1038">
              <w:rPr>
                <w:noProof/>
                <w:webHidden/>
              </w:rPr>
              <w:fldChar w:fldCharType="end"/>
            </w:r>
          </w:hyperlink>
        </w:p>
        <w:p w14:paraId="251C1150" w14:textId="5F71C216" w:rsidR="001D1038" w:rsidRDefault="005604E4">
          <w:pPr>
            <w:pStyle w:val="Verzeichnis1"/>
            <w:rPr>
              <w:rFonts w:asciiTheme="minorHAnsi" w:eastAsiaTheme="minorEastAsia" w:hAnsiTheme="minorHAnsi" w:cstheme="minorBidi"/>
              <w:noProof/>
              <w:kern w:val="0"/>
              <w:sz w:val="22"/>
              <w:szCs w:val="22"/>
            </w:rPr>
          </w:pPr>
          <w:hyperlink w:anchor="_Toc74588149" w:history="1">
            <w:r w:rsidR="001D1038" w:rsidRPr="00F42BBC">
              <w:rPr>
                <w:rStyle w:val="Hyperlink"/>
                <w:rFonts w:eastAsia="Verdana" w:cs="Verdana"/>
                <w:noProof/>
              </w:rPr>
              <w:t>7</w:t>
            </w:r>
            <w:r w:rsidR="001D1038">
              <w:rPr>
                <w:rFonts w:asciiTheme="minorHAnsi" w:eastAsiaTheme="minorEastAsia" w:hAnsiTheme="minorHAnsi" w:cstheme="minorBidi"/>
                <w:noProof/>
                <w:kern w:val="0"/>
                <w:sz w:val="22"/>
                <w:szCs w:val="22"/>
              </w:rPr>
              <w:tab/>
            </w:r>
            <w:r w:rsidR="001D1038" w:rsidRPr="00F42BBC">
              <w:rPr>
                <w:rStyle w:val="Hyperlink"/>
                <w:noProof/>
              </w:rPr>
              <w:t>Vorarbeiten</w:t>
            </w:r>
            <w:r w:rsidR="001D1038">
              <w:rPr>
                <w:noProof/>
                <w:webHidden/>
              </w:rPr>
              <w:tab/>
            </w:r>
            <w:r w:rsidR="001D1038">
              <w:rPr>
                <w:noProof/>
                <w:webHidden/>
              </w:rPr>
              <w:fldChar w:fldCharType="begin"/>
            </w:r>
            <w:r w:rsidR="001D1038">
              <w:rPr>
                <w:noProof/>
                <w:webHidden/>
              </w:rPr>
              <w:instrText xml:space="preserve"> PAGEREF _Toc74588149 \h </w:instrText>
            </w:r>
            <w:r w:rsidR="001D1038">
              <w:rPr>
                <w:noProof/>
                <w:webHidden/>
              </w:rPr>
            </w:r>
            <w:r w:rsidR="001D1038">
              <w:rPr>
                <w:noProof/>
                <w:webHidden/>
              </w:rPr>
              <w:fldChar w:fldCharType="separate"/>
            </w:r>
            <w:r w:rsidR="001D1038">
              <w:rPr>
                <w:noProof/>
                <w:webHidden/>
              </w:rPr>
              <w:t>21</w:t>
            </w:r>
            <w:r w:rsidR="001D1038">
              <w:rPr>
                <w:noProof/>
                <w:webHidden/>
              </w:rPr>
              <w:fldChar w:fldCharType="end"/>
            </w:r>
          </w:hyperlink>
        </w:p>
        <w:p w14:paraId="40D100E8" w14:textId="4EC0FD46" w:rsidR="001D1038" w:rsidRDefault="005604E4">
          <w:pPr>
            <w:pStyle w:val="Verzeichnis2"/>
            <w:rPr>
              <w:rFonts w:asciiTheme="minorHAnsi" w:eastAsiaTheme="minorEastAsia" w:hAnsiTheme="minorHAnsi" w:cstheme="minorBidi"/>
              <w:noProof/>
              <w:kern w:val="0"/>
              <w:sz w:val="22"/>
              <w:szCs w:val="22"/>
            </w:rPr>
          </w:pPr>
          <w:hyperlink w:anchor="_Toc74588150" w:history="1">
            <w:r w:rsidR="001D1038" w:rsidRPr="00F42BBC">
              <w:rPr>
                <w:rStyle w:val="Hyperlink"/>
                <w:noProof/>
              </w:rPr>
              <w:t>7.1</w:t>
            </w:r>
            <w:r w:rsidR="001D1038">
              <w:rPr>
                <w:rFonts w:asciiTheme="minorHAnsi" w:eastAsiaTheme="minorEastAsia" w:hAnsiTheme="minorHAnsi" w:cstheme="minorBidi"/>
                <w:noProof/>
                <w:kern w:val="0"/>
                <w:sz w:val="22"/>
                <w:szCs w:val="22"/>
              </w:rPr>
              <w:tab/>
            </w:r>
            <w:r w:rsidR="001D1038" w:rsidRPr="00F42BBC">
              <w:rPr>
                <w:rStyle w:val="Hyperlink"/>
                <w:noProof/>
              </w:rPr>
              <w:t>Definition Geltungsbereich und Annahmen</w:t>
            </w:r>
            <w:r w:rsidR="001D1038">
              <w:rPr>
                <w:noProof/>
                <w:webHidden/>
              </w:rPr>
              <w:tab/>
            </w:r>
            <w:r w:rsidR="001D1038">
              <w:rPr>
                <w:noProof/>
                <w:webHidden/>
              </w:rPr>
              <w:fldChar w:fldCharType="begin"/>
            </w:r>
            <w:r w:rsidR="001D1038">
              <w:rPr>
                <w:noProof/>
                <w:webHidden/>
              </w:rPr>
              <w:instrText xml:space="preserve"> PAGEREF _Toc74588150 \h </w:instrText>
            </w:r>
            <w:r w:rsidR="001D1038">
              <w:rPr>
                <w:noProof/>
                <w:webHidden/>
              </w:rPr>
            </w:r>
            <w:r w:rsidR="001D1038">
              <w:rPr>
                <w:noProof/>
                <w:webHidden/>
              </w:rPr>
              <w:fldChar w:fldCharType="separate"/>
            </w:r>
            <w:r w:rsidR="001D1038">
              <w:rPr>
                <w:noProof/>
                <w:webHidden/>
              </w:rPr>
              <w:t>21</w:t>
            </w:r>
            <w:r w:rsidR="001D1038">
              <w:rPr>
                <w:noProof/>
                <w:webHidden/>
              </w:rPr>
              <w:fldChar w:fldCharType="end"/>
            </w:r>
          </w:hyperlink>
        </w:p>
        <w:p w14:paraId="2D1C8BC4" w14:textId="32291D5E" w:rsidR="001D1038" w:rsidRDefault="005604E4">
          <w:pPr>
            <w:pStyle w:val="Verzeichnis2"/>
            <w:rPr>
              <w:rFonts w:asciiTheme="minorHAnsi" w:eastAsiaTheme="minorEastAsia" w:hAnsiTheme="minorHAnsi" w:cstheme="minorBidi"/>
              <w:noProof/>
              <w:kern w:val="0"/>
              <w:sz w:val="22"/>
              <w:szCs w:val="22"/>
            </w:rPr>
          </w:pPr>
          <w:hyperlink w:anchor="_Toc74588151" w:history="1">
            <w:r w:rsidR="001D1038" w:rsidRPr="00F42BBC">
              <w:rPr>
                <w:rStyle w:val="Hyperlink"/>
                <w:noProof/>
              </w:rPr>
              <w:t>7.2</w:t>
            </w:r>
            <w:r w:rsidR="001D1038">
              <w:rPr>
                <w:rFonts w:asciiTheme="minorHAnsi" w:eastAsiaTheme="minorEastAsia" w:hAnsiTheme="minorHAnsi" w:cstheme="minorBidi"/>
                <w:noProof/>
                <w:kern w:val="0"/>
                <w:sz w:val="22"/>
                <w:szCs w:val="22"/>
              </w:rPr>
              <w:tab/>
            </w:r>
            <w:r w:rsidR="001D1038" w:rsidRPr="00F42BBC">
              <w:rPr>
                <w:rStyle w:val="Hyperlink"/>
                <w:noProof/>
              </w:rPr>
              <w:t>Sicherheitsziele und -anforderungen</w:t>
            </w:r>
            <w:r w:rsidR="001D1038">
              <w:rPr>
                <w:noProof/>
                <w:webHidden/>
              </w:rPr>
              <w:tab/>
            </w:r>
            <w:r w:rsidR="001D1038">
              <w:rPr>
                <w:noProof/>
                <w:webHidden/>
              </w:rPr>
              <w:fldChar w:fldCharType="begin"/>
            </w:r>
            <w:r w:rsidR="001D1038">
              <w:rPr>
                <w:noProof/>
                <w:webHidden/>
              </w:rPr>
              <w:instrText xml:space="preserve"> PAGEREF _Toc74588151 \h </w:instrText>
            </w:r>
            <w:r w:rsidR="001D1038">
              <w:rPr>
                <w:noProof/>
                <w:webHidden/>
              </w:rPr>
            </w:r>
            <w:r w:rsidR="001D1038">
              <w:rPr>
                <w:noProof/>
                <w:webHidden/>
              </w:rPr>
              <w:fldChar w:fldCharType="separate"/>
            </w:r>
            <w:r w:rsidR="001D1038">
              <w:rPr>
                <w:noProof/>
                <w:webHidden/>
              </w:rPr>
              <w:t>22</w:t>
            </w:r>
            <w:r w:rsidR="001D1038">
              <w:rPr>
                <w:noProof/>
                <w:webHidden/>
              </w:rPr>
              <w:fldChar w:fldCharType="end"/>
            </w:r>
          </w:hyperlink>
        </w:p>
        <w:p w14:paraId="3B2A9C9E" w14:textId="79A9A412" w:rsidR="001D1038" w:rsidRDefault="005604E4">
          <w:pPr>
            <w:pStyle w:val="Verzeichnis2"/>
            <w:rPr>
              <w:rFonts w:asciiTheme="minorHAnsi" w:eastAsiaTheme="minorEastAsia" w:hAnsiTheme="minorHAnsi" w:cstheme="minorBidi"/>
              <w:noProof/>
              <w:kern w:val="0"/>
              <w:sz w:val="22"/>
              <w:szCs w:val="22"/>
            </w:rPr>
          </w:pPr>
          <w:hyperlink w:anchor="_Toc74588152" w:history="1">
            <w:r w:rsidR="001D1038" w:rsidRPr="00F42BBC">
              <w:rPr>
                <w:rStyle w:val="Hyperlink"/>
                <w:noProof/>
              </w:rPr>
              <w:t>7.3</w:t>
            </w:r>
            <w:r w:rsidR="001D1038">
              <w:rPr>
                <w:rFonts w:asciiTheme="minorHAnsi" w:eastAsiaTheme="minorEastAsia" w:hAnsiTheme="minorHAnsi" w:cstheme="minorBidi"/>
                <w:noProof/>
                <w:kern w:val="0"/>
                <w:sz w:val="22"/>
                <w:szCs w:val="22"/>
              </w:rPr>
              <w:tab/>
            </w:r>
            <w:r w:rsidR="001D1038" w:rsidRPr="00F42BBC">
              <w:rPr>
                <w:rStyle w:val="Hyperlink"/>
                <w:noProof/>
              </w:rPr>
              <w:t>Akzeptable Risiken</w:t>
            </w:r>
            <w:r w:rsidR="001D1038">
              <w:rPr>
                <w:noProof/>
                <w:webHidden/>
              </w:rPr>
              <w:tab/>
            </w:r>
            <w:r w:rsidR="001D1038">
              <w:rPr>
                <w:noProof/>
                <w:webHidden/>
              </w:rPr>
              <w:fldChar w:fldCharType="begin"/>
            </w:r>
            <w:r w:rsidR="001D1038">
              <w:rPr>
                <w:noProof/>
                <w:webHidden/>
              </w:rPr>
              <w:instrText xml:space="preserve"> PAGEREF _Toc74588152 \h </w:instrText>
            </w:r>
            <w:r w:rsidR="001D1038">
              <w:rPr>
                <w:noProof/>
                <w:webHidden/>
              </w:rPr>
            </w:r>
            <w:r w:rsidR="001D1038">
              <w:rPr>
                <w:noProof/>
                <w:webHidden/>
              </w:rPr>
              <w:fldChar w:fldCharType="separate"/>
            </w:r>
            <w:r w:rsidR="001D1038">
              <w:rPr>
                <w:noProof/>
                <w:webHidden/>
              </w:rPr>
              <w:t>22</w:t>
            </w:r>
            <w:r w:rsidR="001D1038">
              <w:rPr>
                <w:noProof/>
                <w:webHidden/>
              </w:rPr>
              <w:fldChar w:fldCharType="end"/>
            </w:r>
          </w:hyperlink>
        </w:p>
        <w:p w14:paraId="6CC73F00" w14:textId="066D1815" w:rsidR="001D1038" w:rsidRDefault="005604E4">
          <w:pPr>
            <w:pStyle w:val="Verzeichnis2"/>
            <w:rPr>
              <w:rFonts w:asciiTheme="minorHAnsi" w:eastAsiaTheme="minorEastAsia" w:hAnsiTheme="minorHAnsi" w:cstheme="minorBidi"/>
              <w:noProof/>
              <w:kern w:val="0"/>
              <w:sz w:val="22"/>
              <w:szCs w:val="22"/>
            </w:rPr>
          </w:pPr>
          <w:hyperlink w:anchor="_Toc74588153" w:history="1">
            <w:r w:rsidR="001D1038" w:rsidRPr="00F42BBC">
              <w:rPr>
                <w:rStyle w:val="Hyperlink"/>
                <w:noProof/>
              </w:rPr>
              <w:t>7.4</w:t>
            </w:r>
            <w:r w:rsidR="001D1038">
              <w:rPr>
                <w:rFonts w:asciiTheme="minorHAnsi" w:eastAsiaTheme="minorEastAsia" w:hAnsiTheme="minorHAnsi" w:cstheme="minorBidi"/>
                <w:noProof/>
                <w:kern w:val="0"/>
                <w:sz w:val="22"/>
                <w:szCs w:val="22"/>
              </w:rPr>
              <w:tab/>
            </w:r>
            <w:r w:rsidR="001D1038" w:rsidRPr="00F42BBC">
              <w:rPr>
                <w:rStyle w:val="Hyperlink"/>
                <w:noProof/>
              </w:rPr>
              <w:t>Strukturanalyse</w:t>
            </w:r>
            <w:r w:rsidR="001D1038">
              <w:rPr>
                <w:noProof/>
                <w:webHidden/>
              </w:rPr>
              <w:tab/>
            </w:r>
            <w:r w:rsidR="001D1038">
              <w:rPr>
                <w:noProof/>
                <w:webHidden/>
              </w:rPr>
              <w:fldChar w:fldCharType="begin"/>
            </w:r>
            <w:r w:rsidR="001D1038">
              <w:rPr>
                <w:noProof/>
                <w:webHidden/>
              </w:rPr>
              <w:instrText xml:space="preserve"> PAGEREF _Toc74588153 \h </w:instrText>
            </w:r>
            <w:r w:rsidR="001D1038">
              <w:rPr>
                <w:noProof/>
                <w:webHidden/>
              </w:rPr>
            </w:r>
            <w:r w:rsidR="001D1038">
              <w:rPr>
                <w:noProof/>
                <w:webHidden/>
              </w:rPr>
              <w:fldChar w:fldCharType="separate"/>
            </w:r>
            <w:r w:rsidR="001D1038">
              <w:rPr>
                <w:noProof/>
                <w:webHidden/>
              </w:rPr>
              <w:t>23</w:t>
            </w:r>
            <w:r w:rsidR="001D1038">
              <w:rPr>
                <w:noProof/>
                <w:webHidden/>
              </w:rPr>
              <w:fldChar w:fldCharType="end"/>
            </w:r>
          </w:hyperlink>
        </w:p>
        <w:p w14:paraId="32C8C887" w14:textId="39A010EA" w:rsidR="001D1038" w:rsidRDefault="005604E4">
          <w:pPr>
            <w:pStyle w:val="Verzeichnis2"/>
            <w:rPr>
              <w:rFonts w:asciiTheme="minorHAnsi" w:eastAsiaTheme="minorEastAsia" w:hAnsiTheme="minorHAnsi" w:cstheme="minorBidi"/>
              <w:noProof/>
              <w:kern w:val="0"/>
              <w:sz w:val="22"/>
              <w:szCs w:val="22"/>
            </w:rPr>
          </w:pPr>
          <w:hyperlink w:anchor="_Toc74588154" w:history="1">
            <w:r w:rsidR="001D1038" w:rsidRPr="00F42BBC">
              <w:rPr>
                <w:rStyle w:val="Hyperlink"/>
                <w:noProof/>
              </w:rPr>
              <w:t>7.5</w:t>
            </w:r>
            <w:r w:rsidR="001D1038">
              <w:rPr>
                <w:rFonts w:asciiTheme="minorHAnsi" w:eastAsiaTheme="minorEastAsia" w:hAnsiTheme="minorHAnsi" w:cstheme="minorBidi"/>
                <w:noProof/>
                <w:kern w:val="0"/>
                <w:sz w:val="22"/>
                <w:szCs w:val="22"/>
              </w:rPr>
              <w:tab/>
            </w:r>
            <w:r w:rsidR="001D1038" w:rsidRPr="00F42BBC">
              <w:rPr>
                <w:rStyle w:val="Hyperlink"/>
                <w:noProof/>
              </w:rPr>
              <w:t>Schutzbedarfsfeststellung</w:t>
            </w:r>
            <w:r w:rsidR="001D1038">
              <w:rPr>
                <w:noProof/>
                <w:webHidden/>
              </w:rPr>
              <w:tab/>
            </w:r>
            <w:r w:rsidR="001D1038">
              <w:rPr>
                <w:noProof/>
                <w:webHidden/>
              </w:rPr>
              <w:fldChar w:fldCharType="begin"/>
            </w:r>
            <w:r w:rsidR="001D1038">
              <w:rPr>
                <w:noProof/>
                <w:webHidden/>
              </w:rPr>
              <w:instrText xml:space="preserve"> PAGEREF _Toc74588154 \h </w:instrText>
            </w:r>
            <w:r w:rsidR="001D1038">
              <w:rPr>
                <w:noProof/>
                <w:webHidden/>
              </w:rPr>
            </w:r>
            <w:r w:rsidR="001D1038">
              <w:rPr>
                <w:noProof/>
                <w:webHidden/>
              </w:rPr>
              <w:fldChar w:fldCharType="separate"/>
            </w:r>
            <w:r w:rsidR="001D1038">
              <w:rPr>
                <w:noProof/>
                <w:webHidden/>
              </w:rPr>
              <w:t>24</w:t>
            </w:r>
            <w:r w:rsidR="001D1038">
              <w:rPr>
                <w:noProof/>
                <w:webHidden/>
              </w:rPr>
              <w:fldChar w:fldCharType="end"/>
            </w:r>
          </w:hyperlink>
        </w:p>
        <w:p w14:paraId="5BC1C1AD" w14:textId="4D2A8A5A" w:rsidR="001D1038" w:rsidRDefault="005604E4">
          <w:pPr>
            <w:pStyle w:val="Verzeichnis2"/>
            <w:rPr>
              <w:rFonts w:asciiTheme="minorHAnsi" w:eastAsiaTheme="minorEastAsia" w:hAnsiTheme="minorHAnsi" w:cstheme="minorBidi"/>
              <w:noProof/>
              <w:kern w:val="0"/>
              <w:sz w:val="22"/>
              <w:szCs w:val="22"/>
            </w:rPr>
          </w:pPr>
          <w:hyperlink w:anchor="_Toc74588155" w:history="1">
            <w:r w:rsidR="001D1038" w:rsidRPr="00F42BBC">
              <w:rPr>
                <w:rStyle w:val="Hyperlink"/>
                <w:noProof/>
              </w:rPr>
              <w:t>7.6</w:t>
            </w:r>
            <w:r w:rsidR="001D1038">
              <w:rPr>
                <w:rFonts w:asciiTheme="minorHAnsi" w:eastAsiaTheme="minorEastAsia" w:hAnsiTheme="minorHAnsi" w:cstheme="minorBidi"/>
                <w:noProof/>
                <w:kern w:val="0"/>
                <w:sz w:val="22"/>
                <w:szCs w:val="22"/>
              </w:rPr>
              <w:tab/>
            </w:r>
            <w:r w:rsidR="001D1038" w:rsidRPr="00F42BBC">
              <w:rPr>
                <w:rStyle w:val="Hyperlink"/>
                <w:noProof/>
              </w:rPr>
              <w:t>Modellierung</w:t>
            </w:r>
            <w:r w:rsidR="001D1038">
              <w:rPr>
                <w:noProof/>
                <w:webHidden/>
              </w:rPr>
              <w:tab/>
            </w:r>
            <w:r w:rsidR="001D1038">
              <w:rPr>
                <w:noProof/>
                <w:webHidden/>
              </w:rPr>
              <w:fldChar w:fldCharType="begin"/>
            </w:r>
            <w:r w:rsidR="001D1038">
              <w:rPr>
                <w:noProof/>
                <w:webHidden/>
              </w:rPr>
              <w:instrText xml:space="preserve"> PAGEREF _Toc74588155 \h </w:instrText>
            </w:r>
            <w:r w:rsidR="001D1038">
              <w:rPr>
                <w:noProof/>
                <w:webHidden/>
              </w:rPr>
            </w:r>
            <w:r w:rsidR="001D1038">
              <w:rPr>
                <w:noProof/>
                <w:webHidden/>
              </w:rPr>
              <w:fldChar w:fldCharType="separate"/>
            </w:r>
            <w:r w:rsidR="001D1038">
              <w:rPr>
                <w:noProof/>
                <w:webHidden/>
              </w:rPr>
              <w:t>25</w:t>
            </w:r>
            <w:r w:rsidR="001D1038">
              <w:rPr>
                <w:noProof/>
                <w:webHidden/>
              </w:rPr>
              <w:fldChar w:fldCharType="end"/>
            </w:r>
          </w:hyperlink>
        </w:p>
        <w:p w14:paraId="332FF37F" w14:textId="4B34EB47" w:rsidR="001D1038" w:rsidRDefault="005604E4">
          <w:pPr>
            <w:pStyle w:val="Verzeichnis1"/>
            <w:rPr>
              <w:rFonts w:asciiTheme="minorHAnsi" w:eastAsiaTheme="minorEastAsia" w:hAnsiTheme="minorHAnsi" w:cstheme="minorBidi"/>
              <w:noProof/>
              <w:kern w:val="0"/>
              <w:sz w:val="22"/>
              <w:szCs w:val="22"/>
            </w:rPr>
          </w:pPr>
          <w:hyperlink w:anchor="_Toc74588156" w:history="1">
            <w:r w:rsidR="001D1038" w:rsidRPr="00F42BBC">
              <w:rPr>
                <w:rStyle w:val="Hyperlink"/>
                <w:rFonts w:eastAsia="Verdana" w:cs="Verdana"/>
                <w:noProof/>
              </w:rPr>
              <w:t>8</w:t>
            </w:r>
            <w:r w:rsidR="001D1038">
              <w:rPr>
                <w:rFonts w:asciiTheme="minorHAnsi" w:eastAsiaTheme="minorEastAsia" w:hAnsiTheme="minorHAnsi" w:cstheme="minorBidi"/>
                <w:noProof/>
                <w:kern w:val="0"/>
                <w:sz w:val="22"/>
                <w:szCs w:val="22"/>
              </w:rPr>
              <w:tab/>
            </w:r>
            <w:r w:rsidR="001D1038" w:rsidRPr="00F42BBC">
              <w:rPr>
                <w:rStyle w:val="Hyperlink"/>
                <w:noProof/>
              </w:rPr>
              <w:t>Durchführen der Risikoanalyse (RA)</w:t>
            </w:r>
            <w:r w:rsidR="001D1038">
              <w:rPr>
                <w:noProof/>
                <w:webHidden/>
              </w:rPr>
              <w:tab/>
            </w:r>
            <w:r w:rsidR="001D1038">
              <w:rPr>
                <w:noProof/>
                <w:webHidden/>
              </w:rPr>
              <w:fldChar w:fldCharType="begin"/>
            </w:r>
            <w:r w:rsidR="001D1038">
              <w:rPr>
                <w:noProof/>
                <w:webHidden/>
              </w:rPr>
              <w:instrText xml:space="preserve"> PAGEREF _Toc74588156 \h </w:instrText>
            </w:r>
            <w:r w:rsidR="001D1038">
              <w:rPr>
                <w:noProof/>
                <w:webHidden/>
              </w:rPr>
            </w:r>
            <w:r w:rsidR="001D1038">
              <w:rPr>
                <w:noProof/>
                <w:webHidden/>
              </w:rPr>
              <w:fldChar w:fldCharType="separate"/>
            </w:r>
            <w:r w:rsidR="001D1038">
              <w:rPr>
                <w:noProof/>
                <w:webHidden/>
              </w:rPr>
              <w:t>26</w:t>
            </w:r>
            <w:r w:rsidR="001D1038">
              <w:rPr>
                <w:noProof/>
                <w:webHidden/>
              </w:rPr>
              <w:fldChar w:fldCharType="end"/>
            </w:r>
          </w:hyperlink>
        </w:p>
        <w:p w14:paraId="519D2D52" w14:textId="4F132650" w:rsidR="001D1038" w:rsidRDefault="005604E4">
          <w:pPr>
            <w:pStyle w:val="Verzeichnis2"/>
            <w:rPr>
              <w:rFonts w:asciiTheme="minorHAnsi" w:eastAsiaTheme="minorEastAsia" w:hAnsiTheme="minorHAnsi" w:cstheme="minorBidi"/>
              <w:noProof/>
              <w:kern w:val="0"/>
              <w:sz w:val="22"/>
              <w:szCs w:val="22"/>
            </w:rPr>
          </w:pPr>
          <w:hyperlink w:anchor="_Toc74588157" w:history="1">
            <w:r w:rsidR="001D1038" w:rsidRPr="00F42BBC">
              <w:rPr>
                <w:rStyle w:val="Hyperlink"/>
                <w:noProof/>
              </w:rPr>
              <w:t>8.1</w:t>
            </w:r>
            <w:r w:rsidR="001D1038">
              <w:rPr>
                <w:rFonts w:asciiTheme="minorHAnsi" w:eastAsiaTheme="minorEastAsia" w:hAnsiTheme="minorHAnsi" w:cstheme="minorBidi"/>
                <w:noProof/>
                <w:kern w:val="0"/>
                <w:sz w:val="22"/>
                <w:szCs w:val="22"/>
              </w:rPr>
              <w:tab/>
            </w:r>
            <w:r w:rsidR="001D1038" w:rsidRPr="00F42BBC">
              <w:rPr>
                <w:rStyle w:val="Hyperlink"/>
                <w:noProof/>
              </w:rPr>
              <w:t>Identifikation von Gefährdungen</w:t>
            </w:r>
            <w:r w:rsidR="001D1038">
              <w:rPr>
                <w:noProof/>
                <w:webHidden/>
              </w:rPr>
              <w:tab/>
            </w:r>
            <w:r w:rsidR="001D1038">
              <w:rPr>
                <w:noProof/>
                <w:webHidden/>
              </w:rPr>
              <w:fldChar w:fldCharType="begin"/>
            </w:r>
            <w:r w:rsidR="001D1038">
              <w:rPr>
                <w:noProof/>
                <w:webHidden/>
              </w:rPr>
              <w:instrText xml:space="preserve"> PAGEREF _Toc74588157 \h </w:instrText>
            </w:r>
            <w:r w:rsidR="001D1038">
              <w:rPr>
                <w:noProof/>
                <w:webHidden/>
              </w:rPr>
            </w:r>
            <w:r w:rsidR="001D1038">
              <w:rPr>
                <w:noProof/>
                <w:webHidden/>
              </w:rPr>
              <w:fldChar w:fldCharType="separate"/>
            </w:r>
            <w:r w:rsidR="001D1038">
              <w:rPr>
                <w:noProof/>
                <w:webHidden/>
              </w:rPr>
              <w:t>26</w:t>
            </w:r>
            <w:r w:rsidR="001D1038">
              <w:rPr>
                <w:noProof/>
                <w:webHidden/>
              </w:rPr>
              <w:fldChar w:fldCharType="end"/>
            </w:r>
          </w:hyperlink>
        </w:p>
        <w:p w14:paraId="15E088FF" w14:textId="71678251" w:rsidR="001D1038" w:rsidRDefault="005604E4">
          <w:pPr>
            <w:pStyle w:val="Verzeichnis3"/>
            <w:rPr>
              <w:rFonts w:asciiTheme="minorHAnsi" w:eastAsiaTheme="minorEastAsia" w:hAnsiTheme="minorHAnsi" w:cstheme="minorBidi"/>
              <w:noProof/>
              <w:kern w:val="0"/>
              <w:sz w:val="22"/>
              <w:szCs w:val="22"/>
            </w:rPr>
          </w:pPr>
          <w:hyperlink w:anchor="_Toc74588158" w:history="1">
            <w:r w:rsidR="001D1038" w:rsidRPr="00F42BBC">
              <w:rPr>
                <w:rStyle w:val="Hyperlink"/>
                <w:noProof/>
              </w:rPr>
              <w:t>8.1.1</w:t>
            </w:r>
            <w:r w:rsidR="001D1038">
              <w:rPr>
                <w:rFonts w:asciiTheme="minorHAnsi" w:eastAsiaTheme="minorEastAsia" w:hAnsiTheme="minorHAnsi" w:cstheme="minorBidi"/>
                <w:noProof/>
                <w:kern w:val="0"/>
                <w:sz w:val="22"/>
                <w:szCs w:val="22"/>
              </w:rPr>
              <w:tab/>
            </w:r>
            <w:r w:rsidR="001D1038" w:rsidRPr="00F42BBC">
              <w:rPr>
                <w:rStyle w:val="Hyperlink"/>
                <w:noProof/>
              </w:rPr>
              <w:t>Zielobjekt mit Grundschutzbausteinen modellierbar</w:t>
            </w:r>
            <w:r w:rsidR="001D1038">
              <w:rPr>
                <w:noProof/>
                <w:webHidden/>
              </w:rPr>
              <w:tab/>
            </w:r>
            <w:r w:rsidR="001D1038">
              <w:rPr>
                <w:noProof/>
                <w:webHidden/>
              </w:rPr>
              <w:fldChar w:fldCharType="begin"/>
            </w:r>
            <w:r w:rsidR="001D1038">
              <w:rPr>
                <w:noProof/>
                <w:webHidden/>
              </w:rPr>
              <w:instrText xml:space="preserve"> PAGEREF _Toc74588158 \h </w:instrText>
            </w:r>
            <w:r w:rsidR="001D1038">
              <w:rPr>
                <w:noProof/>
                <w:webHidden/>
              </w:rPr>
            </w:r>
            <w:r w:rsidR="001D1038">
              <w:rPr>
                <w:noProof/>
                <w:webHidden/>
              </w:rPr>
              <w:fldChar w:fldCharType="separate"/>
            </w:r>
            <w:r w:rsidR="001D1038">
              <w:rPr>
                <w:noProof/>
                <w:webHidden/>
              </w:rPr>
              <w:t>26</w:t>
            </w:r>
            <w:r w:rsidR="001D1038">
              <w:rPr>
                <w:noProof/>
                <w:webHidden/>
              </w:rPr>
              <w:fldChar w:fldCharType="end"/>
            </w:r>
          </w:hyperlink>
        </w:p>
        <w:p w14:paraId="61F448D2" w14:textId="77542BAA" w:rsidR="001D1038" w:rsidRDefault="005604E4">
          <w:pPr>
            <w:pStyle w:val="Verzeichnis3"/>
            <w:rPr>
              <w:rFonts w:asciiTheme="minorHAnsi" w:eastAsiaTheme="minorEastAsia" w:hAnsiTheme="minorHAnsi" w:cstheme="minorBidi"/>
              <w:noProof/>
              <w:kern w:val="0"/>
              <w:sz w:val="22"/>
              <w:szCs w:val="22"/>
            </w:rPr>
          </w:pPr>
          <w:hyperlink w:anchor="_Toc74588159" w:history="1">
            <w:r w:rsidR="001D1038" w:rsidRPr="00F42BBC">
              <w:rPr>
                <w:rStyle w:val="Hyperlink"/>
                <w:noProof/>
              </w:rPr>
              <w:t>8.1.2</w:t>
            </w:r>
            <w:r w:rsidR="001D1038">
              <w:rPr>
                <w:rFonts w:asciiTheme="minorHAnsi" w:eastAsiaTheme="minorEastAsia" w:hAnsiTheme="minorHAnsi" w:cstheme="minorBidi"/>
                <w:noProof/>
                <w:kern w:val="0"/>
                <w:sz w:val="22"/>
                <w:szCs w:val="22"/>
              </w:rPr>
              <w:tab/>
            </w:r>
            <w:r w:rsidR="001D1038" w:rsidRPr="00F42BBC">
              <w:rPr>
                <w:rStyle w:val="Hyperlink"/>
                <w:noProof/>
              </w:rPr>
              <w:t>Zielobjekt mit Grundschutzbausteinen NICHT modellierbar</w:t>
            </w:r>
            <w:r w:rsidR="001D1038">
              <w:rPr>
                <w:noProof/>
                <w:webHidden/>
              </w:rPr>
              <w:tab/>
            </w:r>
            <w:r w:rsidR="001D1038">
              <w:rPr>
                <w:noProof/>
                <w:webHidden/>
              </w:rPr>
              <w:fldChar w:fldCharType="begin"/>
            </w:r>
            <w:r w:rsidR="001D1038">
              <w:rPr>
                <w:noProof/>
                <w:webHidden/>
              </w:rPr>
              <w:instrText xml:space="preserve"> PAGEREF _Toc74588159 \h </w:instrText>
            </w:r>
            <w:r w:rsidR="001D1038">
              <w:rPr>
                <w:noProof/>
                <w:webHidden/>
              </w:rPr>
            </w:r>
            <w:r w:rsidR="001D1038">
              <w:rPr>
                <w:noProof/>
                <w:webHidden/>
              </w:rPr>
              <w:fldChar w:fldCharType="separate"/>
            </w:r>
            <w:r w:rsidR="001D1038">
              <w:rPr>
                <w:noProof/>
                <w:webHidden/>
              </w:rPr>
              <w:t>28</w:t>
            </w:r>
            <w:r w:rsidR="001D1038">
              <w:rPr>
                <w:noProof/>
                <w:webHidden/>
              </w:rPr>
              <w:fldChar w:fldCharType="end"/>
            </w:r>
          </w:hyperlink>
        </w:p>
        <w:p w14:paraId="739A843E" w14:textId="5087B7A5" w:rsidR="001D1038" w:rsidRDefault="005604E4">
          <w:pPr>
            <w:pStyle w:val="Verzeichnis2"/>
            <w:rPr>
              <w:rFonts w:asciiTheme="minorHAnsi" w:eastAsiaTheme="minorEastAsia" w:hAnsiTheme="minorHAnsi" w:cstheme="minorBidi"/>
              <w:noProof/>
              <w:kern w:val="0"/>
              <w:sz w:val="22"/>
              <w:szCs w:val="22"/>
            </w:rPr>
          </w:pPr>
          <w:hyperlink w:anchor="_Toc74588160" w:history="1">
            <w:r w:rsidR="001D1038" w:rsidRPr="00F42BBC">
              <w:rPr>
                <w:rStyle w:val="Hyperlink"/>
                <w:noProof/>
              </w:rPr>
              <w:t>8.2</w:t>
            </w:r>
            <w:r w:rsidR="001D1038">
              <w:rPr>
                <w:rFonts w:asciiTheme="minorHAnsi" w:eastAsiaTheme="minorEastAsia" w:hAnsiTheme="minorHAnsi" w:cstheme="minorBidi"/>
                <w:noProof/>
                <w:kern w:val="0"/>
                <w:sz w:val="22"/>
                <w:szCs w:val="22"/>
              </w:rPr>
              <w:tab/>
            </w:r>
            <w:r w:rsidR="001D1038" w:rsidRPr="00F42BBC">
              <w:rPr>
                <w:rStyle w:val="Hyperlink"/>
                <w:noProof/>
              </w:rPr>
              <w:t>Gefährdungsbewertung</w:t>
            </w:r>
            <w:r w:rsidR="001D1038">
              <w:rPr>
                <w:noProof/>
                <w:webHidden/>
              </w:rPr>
              <w:tab/>
            </w:r>
            <w:r w:rsidR="001D1038">
              <w:rPr>
                <w:noProof/>
                <w:webHidden/>
              </w:rPr>
              <w:fldChar w:fldCharType="begin"/>
            </w:r>
            <w:r w:rsidR="001D1038">
              <w:rPr>
                <w:noProof/>
                <w:webHidden/>
              </w:rPr>
              <w:instrText xml:space="preserve"> PAGEREF _Toc74588160 \h </w:instrText>
            </w:r>
            <w:r w:rsidR="001D1038">
              <w:rPr>
                <w:noProof/>
                <w:webHidden/>
              </w:rPr>
            </w:r>
            <w:r w:rsidR="001D1038">
              <w:rPr>
                <w:noProof/>
                <w:webHidden/>
              </w:rPr>
              <w:fldChar w:fldCharType="separate"/>
            </w:r>
            <w:r w:rsidR="001D1038">
              <w:rPr>
                <w:noProof/>
                <w:webHidden/>
              </w:rPr>
              <w:t>31</w:t>
            </w:r>
            <w:r w:rsidR="001D1038">
              <w:rPr>
                <w:noProof/>
                <w:webHidden/>
              </w:rPr>
              <w:fldChar w:fldCharType="end"/>
            </w:r>
          </w:hyperlink>
        </w:p>
        <w:p w14:paraId="09D02434" w14:textId="7763ECEB" w:rsidR="001D1038" w:rsidRDefault="005604E4">
          <w:pPr>
            <w:pStyle w:val="Verzeichnis3"/>
            <w:rPr>
              <w:rFonts w:asciiTheme="minorHAnsi" w:eastAsiaTheme="minorEastAsia" w:hAnsiTheme="minorHAnsi" w:cstheme="minorBidi"/>
              <w:noProof/>
              <w:kern w:val="0"/>
              <w:sz w:val="22"/>
              <w:szCs w:val="22"/>
            </w:rPr>
          </w:pPr>
          <w:hyperlink w:anchor="_Toc74588161" w:history="1">
            <w:r w:rsidR="001D1038" w:rsidRPr="00F42BBC">
              <w:rPr>
                <w:rStyle w:val="Hyperlink"/>
                <w:noProof/>
              </w:rPr>
              <w:t>8.2.1</w:t>
            </w:r>
            <w:r w:rsidR="001D1038">
              <w:rPr>
                <w:rFonts w:asciiTheme="minorHAnsi" w:eastAsiaTheme="minorEastAsia" w:hAnsiTheme="minorHAnsi" w:cstheme="minorBidi"/>
                <w:noProof/>
                <w:kern w:val="0"/>
                <w:sz w:val="22"/>
                <w:szCs w:val="22"/>
              </w:rPr>
              <w:tab/>
            </w:r>
            <w:r w:rsidR="001D1038" w:rsidRPr="00F42BBC">
              <w:rPr>
                <w:rStyle w:val="Hyperlink"/>
                <w:noProof/>
              </w:rPr>
              <w:t>Vollständigkeit</w:t>
            </w:r>
            <w:r w:rsidR="001D1038">
              <w:rPr>
                <w:noProof/>
                <w:webHidden/>
              </w:rPr>
              <w:tab/>
            </w:r>
            <w:r w:rsidR="001D1038">
              <w:rPr>
                <w:noProof/>
                <w:webHidden/>
              </w:rPr>
              <w:fldChar w:fldCharType="begin"/>
            </w:r>
            <w:r w:rsidR="001D1038">
              <w:rPr>
                <w:noProof/>
                <w:webHidden/>
              </w:rPr>
              <w:instrText xml:space="preserve"> PAGEREF _Toc74588161 \h </w:instrText>
            </w:r>
            <w:r w:rsidR="001D1038">
              <w:rPr>
                <w:noProof/>
                <w:webHidden/>
              </w:rPr>
            </w:r>
            <w:r w:rsidR="001D1038">
              <w:rPr>
                <w:noProof/>
                <w:webHidden/>
              </w:rPr>
              <w:fldChar w:fldCharType="separate"/>
            </w:r>
            <w:r w:rsidR="001D1038">
              <w:rPr>
                <w:noProof/>
                <w:webHidden/>
              </w:rPr>
              <w:t>31</w:t>
            </w:r>
            <w:r w:rsidR="001D1038">
              <w:rPr>
                <w:noProof/>
                <w:webHidden/>
              </w:rPr>
              <w:fldChar w:fldCharType="end"/>
            </w:r>
          </w:hyperlink>
        </w:p>
        <w:p w14:paraId="1109A51A" w14:textId="4F8EB61C" w:rsidR="001D1038" w:rsidRDefault="005604E4">
          <w:pPr>
            <w:pStyle w:val="Verzeichnis3"/>
            <w:rPr>
              <w:rFonts w:asciiTheme="minorHAnsi" w:eastAsiaTheme="minorEastAsia" w:hAnsiTheme="minorHAnsi" w:cstheme="minorBidi"/>
              <w:noProof/>
              <w:kern w:val="0"/>
              <w:sz w:val="22"/>
              <w:szCs w:val="22"/>
            </w:rPr>
          </w:pPr>
          <w:hyperlink w:anchor="_Toc74588162" w:history="1">
            <w:r w:rsidR="001D1038" w:rsidRPr="00F42BBC">
              <w:rPr>
                <w:rStyle w:val="Hyperlink"/>
                <w:noProof/>
              </w:rPr>
              <w:t>8.2.2</w:t>
            </w:r>
            <w:r w:rsidR="001D1038">
              <w:rPr>
                <w:rFonts w:asciiTheme="minorHAnsi" w:eastAsiaTheme="minorEastAsia" w:hAnsiTheme="minorHAnsi" w:cstheme="minorBidi"/>
                <w:noProof/>
                <w:kern w:val="0"/>
                <w:sz w:val="22"/>
                <w:szCs w:val="22"/>
              </w:rPr>
              <w:tab/>
            </w:r>
            <w:r w:rsidR="001D1038" w:rsidRPr="00F42BBC">
              <w:rPr>
                <w:rStyle w:val="Hyperlink"/>
                <w:noProof/>
              </w:rPr>
              <w:t>Mechanismenstärke</w:t>
            </w:r>
            <w:r w:rsidR="001D1038">
              <w:rPr>
                <w:noProof/>
                <w:webHidden/>
              </w:rPr>
              <w:tab/>
            </w:r>
            <w:r w:rsidR="001D1038">
              <w:rPr>
                <w:noProof/>
                <w:webHidden/>
              </w:rPr>
              <w:fldChar w:fldCharType="begin"/>
            </w:r>
            <w:r w:rsidR="001D1038">
              <w:rPr>
                <w:noProof/>
                <w:webHidden/>
              </w:rPr>
              <w:instrText xml:space="preserve"> PAGEREF _Toc74588162 \h </w:instrText>
            </w:r>
            <w:r w:rsidR="001D1038">
              <w:rPr>
                <w:noProof/>
                <w:webHidden/>
              </w:rPr>
            </w:r>
            <w:r w:rsidR="001D1038">
              <w:rPr>
                <w:noProof/>
                <w:webHidden/>
              </w:rPr>
              <w:fldChar w:fldCharType="separate"/>
            </w:r>
            <w:r w:rsidR="001D1038">
              <w:rPr>
                <w:noProof/>
                <w:webHidden/>
              </w:rPr>
              <w:t>31</w:t>
            </w:r>
            <w:r w:rsidR="001D1038">
              <w:rPr>
                <w:noProof/>
                <w:webHidden/>
              </w:rPr>
              <w:fldChar w:fldCharType="end"/>
            </w:r>
          </w:hyperlink>
        </w:p>
        <w:p w14:paraId="3A0F917D" w14:textId="766EDCC1" w:rsidR="001D1038" w:rsidRDefault="005604E4">
          <w:pPr>
            <w:pStyle w:val="Verzeichnis3"/>
            <w:rPr>
              <w:rStyle w:val="Hyperlink"/>
              <w:noProof/>
            </w:rPr>
          </w:pPr>
          <w:hyperlink w:anchor="_Toc74588163" w:history="1">
            <w:r w:rsidR="001D1038" w:rsidRPr="00F42BBC">
              <w:rPr>
                <w:rStyle w:val="Hyperlink"/>
                <w:noProof/>
              </w:rPr>
              <w:t>8.2.3</w:t>
            </w:r>
            <w:r w:rsidR="001D1038">
              <w:rPr>
                <w:rFonts w:asciiTheme="minorHAnsi" w:eastAsiaTheme="minorEastAsia" w:hAnsiTheme="minorHAnsi" w:cstheme="minorBidi"/>
                <w:noProof/>
                <w:kern w:val="0"/>
                <w:sz w:val="22"/>
                <w:szCs w:val="22"/>
              </w:rPr>
              <w:tab/>
            </w:r>
            <w:r w:rsidR="001D1038" w:rsidRPr="00F42BBC">
              <w:rPr>
                <w:rStyle w:val="Hyperlink"/>
                <w:noProof/>
              </w:rPr>
              <w:t>Zuverlässigkeit</w:t>
            </w:r>
            <w:r w:rsidR="001D1038">
              <w:rPr>
                <w:noProof/>
                <w:webHidden/>
              </w:rPr>
              <w:tab/>
            </w:r>
            <w:r w:rsidR="001D1038">
              <w:rPr>
                <w:noProof/>
                <w:webHidden/>
              </w:rPr>
              <w:fldChar w:fldCharType="begin"/>
            </w:r>
            <w:r w:rsidR="001D1038">
              <w:rPr>
                <w:noProof/>
                <w:webHidden/>
              </w:rPr>
              <w:instrText xml:space="preserve"> PAGEREF _Toc74588163 \h </w:instrText>
            </w:r>
            <w:r w:rsidR="001D1038">
              <w:rPr>
                <w:noProof/>
                <w:webHidden/>
              </w:rPr>
            </w:r>
            <w:r w:rsidR="001D1038">
              <w:rPr>
                <w:noProof/>
                <w:webHidden/>
              </w:rPr>
              <w:fldChar w:fldCharType="separate"/>
            </w:r>
            <w:r w:rsidR="001D1038">
              <w:rPr>
                <w:noProof/>
                <w:webHidden/>
              </w:rPr>
              <w:t>32</w:t>
            </w:r>
            <w:r w:rsidR="001D1038">
              <w:rPr>
                <w:noProof/>
                <w:webHidden/>
              </w:rPr>
              <w:fldChar w:fldCharType="end"/>
            </w:r>
          </w:hyperlink>
        </w:p>
        <w:p w14:paraId="1617BFBE" w14:textId="20933913" w:rsidR="001D1038" w:rsidRDefault="001D1038" w:rsidP="001D1038">
          <w:pPr>
            <w:rPr>
              <w:rFonts w:eastAsiaTheme="minorEastAsia"/>
            </w:rPr>
          </w:pPr>
        </w:p>
        <w:p w14:paraId="4B01498B" w14:textId="420DE8DC" w:rsidR="001D1038" w:rsidRDefault="001D1038" w:rsidP="001D1038">
          <w:pPr>
            <w:rPr>
              <w:rFonts w:eastAsiaTheme="minorEastAsia"/>
            </w:rPr>
          </w:pPr>
        </w:p>
        <w:p w14:paraId="2AAB144C" w14:textId="3E03243B" w:rsidR="001D1038" w:rsidRDefault="001D1038" w:rsidP="001D1038">
          <w:pPr>
            <w:rPr>
              <w:rFonts w:eastAsiaTheme="minorEastAsia"/>
            </w:rPr>
          </w:pPr>
        </w:p>
        <w:p w14:paraId="0F6E87BD" w14:textId="77777777" w:rsidR="001D1038" w:rsidRPr="001D1038" w:rsidRDefault="001D1038" w:rsidP="001D1038">
          <w:pPr>
            <w:rPr>
              <w:rFonts w:eastAsiaTheme="minorEastAsia"/>
            </w:rPr>
          </w:pPr>
        </w:p>
        <w:p w14:paraId="024D4759" w14:textId="28CB9169" w:rsidR="001D1038" w:rsidRDefault="005604E4">
          <w:pPr>
            <w:pStyle w:val="Verzeichnis2"/>
            <w:rPr>
              <w:rFonts w:asciiTheme="minorHAnsi" w:eastAsiaTheme="minorEastAsia" w:hAnsiTheme="minorHAnsi" w:cstheme="minorBidi"/>
              <w:noProof/>
              <w:kern w:val="0"/>
              <w:sz w:val="22"/>
              <w:szCs w:val="22"/>
            </w:rPr>
          </w:pPr>
          <w:hyperlink w:anchor="_Toc74588164" w:history="1">
            <w:r w:rsidR="001D1038" w:rsidRPr="00F42BBC">
              <w:rPr>
                <w:rStyle w:val="Hyperlink"/>
                <w:noProof/>
              </w:rPr>
              <w:t>8.3</w:t>
            </w:r>
            <w:r w:rsidR="001D1038">
              <w:rPr>
                <w:rFonts w:asciiTheme="minorHAnsi" w:eastAsiaTheme="minorEastAsia" w:hAnsiTheme="minorHAnsi" w:cstheme="minorBidi"/>
                <w:noProof/>
                <w:kern w:val="0"/>
                <w:sz w:val="22"/>
                <w:szCs w:val="22"/>
              </w:rPr>
              <w:tab/>
            </w:r>
            <w:r w:rsidR="001D1038" w:rsidRPr="00F42BBC">
              <w:rPr>
                <w:rStyle w:val="Hyperlink"/>
                <w:noProof/>
              </w:rPr>
              <w:t>Behandlung der Risiken</w:t>
            </w:r>
            <w:r w:rsidR="001D1038">
              <w:rPr>
                <w:noProof/>
                <w:webHidden/>
              </w:rPr>
              <w:tab/>
            </w:r>
            <w:r w:rsidR="001D1038">
              <w:rPr>
                <w:noProof/>
                <w:webHidden/>
              </w:rPr>
              <w:fldChar w:fldCharType="begin"/>
            </w:r>
            <w:r w:rsidR="001D1038">
              <w:rPr>
                <w:noProof/>
                <w:webHidden/>
              </w:rPr>
              <w:instrText xml:space="preserve"> PAGEREF _Toc74588164 \h </w:instrText>
            </w:r>
            <w:r w:rsidR="001D1038">
              <w:rPr>
                <w:noProof/>
                <w:webHidden/>
              </w:rPr>
            </w:r>
            <w:r w:rsidR="001D1038">
              <w:rPr>
                <w:noProof/>
                <w:webHidden/>
              </w:rPr>
              <w:fldChar w:fldCharType="separate"/>
            </w:r>
            <w:r w:rsidR="001D1038">
              <w:rPr>
                <w:noProof/>
                <w:webHidden/>
              </w:rPr>
              <w:t>33</w:t>
            </w:r>
            <w:r w:rsidR="001D1038">
              <w:rPr>
                <w:noProof/>
                <w:webHidden/>
              </w:rPr>
              <w:fldChar w:fldCharType="end"/>
            </w:r>
          </w:hyperlink>
        </w:p>
        <w:p w14:paraId="69B6DA20" w14:textId="677124DE" w:rsidR="001D1038" w:rsidRDefault="005604E4">
          <w:pPr>
            <w:pStyle w:val="Verzeichnis3"/>
            <w:rPr>
              <w:rFonts w:asciiTheme="minorHAnsi" w:eastAsiaTheme="minorEastAsia" w:hAnsiTheme="minorHAnsi" w:cstheme="minorBidi"/>
              <w:noProof/>
              <w:kern w:val="0"/>
              <w:sz w:val="22"/>
              <w:szCs w:val="22"/>
            </w:rPr>
          </w:pPr>
          <w:hyperlink w:anchor="_Toc74588165" w:history="1">
            <w:r w:rsidR="001D1038" w:rsidRPr="00F42BBC">
              <w:rPr>
                <w:rStyle w:val="Hyperlink"/>
                <w:noProof/>
              </w:rPr>
              <w:t>8.3.1</w:t>
            </w:r>
            <w:r w:rsidR="001D1038">
              <w:rPr>
                <w:rFonts w:asciiTheme="minorHAnsi" w:eastAsiaTheme="minorEastAsia" w:hAnsiTheme="minorHAnsi" w:cstheme="minorBidi"/>
                <w:noProof/>
                <w:kern w:val="0"/>
                <w:sz w:val="22"/>
                <w:szCs w:val="22"/>
              </w:rPr>
              <w:tab/>
            </w:r>
            <w:r w:rsidR="001D1038" w:rsidRPr="00F42BBC">
              <w:rPr>
                <w:rStyle w:val="Hyperlink"/>
                <w:noProof/>
              </w:rPr>
              <w:t>Handlungsalternativen zum Umgang mit Risiken</w:t>
            </w:r>
            <w:r w:rsidR="001D1038">
              <w:rPr>
                <w:noProof/>
                <w:webHidden/>
              </w:rPr>
              <w:tab/>
            </w:r>
            <w:r w:rsidR="001D1038">
              <w:rPr>
                <w:noProof/>
                <w:webHidden/>
              </w:rPr>
              <w:fldChar w:fldCharType="begin"/>
            </w:r>
            <w:r w:rsidR="001D1038">
              <w:rPr>
                <w:noProof/>
                <w:webHidden/>
              </w:rPr>
              <w:instrText xml:space="preserve"> PAGEREF _Toc74588165 \h </w:instrText>
            </w:r>
            <w:r w:rsidR="001D1038">
              <w:rPr>
                <w:noProof/>
                <w:webHidden/>
              </w:rPr>
            </w:r>
            <w:r w:rsidR="001D1038">
              <w:rPr>
                <w:noProof/>
                <w:webHidden/>
              </w:rPr>
              <w:fldChar w:fldCharType="separate"/>
            </w:r>
            <w:r w:rsidR="001D1038">
              <w:rPr>
                <w:noProof/>
                <w:webHidden/>
              </w:rPr>
              <w:t>33</w:t>
            </w:r>
            <w:r w:rsidR="001D1038">
              <w:rPr>
                <w:noProof/>
                <w:webHidden/>
              </w:rPr>
              <w:fldChar w:fldCharType="end"/>
            </w:r>
          </w:hyperlink>
        </w:p>
        <w:p w14:paraId="26DAF1B1" w14:textId="06569A95" w:rsidR="001D1038" w:rsidRDefault="005604E4">
          <w:pPr>
            <w:pStyle w:val="Verzeichnis3"/>
            <w:rPr>
              <w:rFonts w:asciiTheme="minorHAnsi" w:eastAsiaTheme="minorEastAsia" w:hAnsiTheme="minorHAnsi" w:cstheme="minorBidi"/>
              <w:noProof/>
              <w:kern w:val="0"/>
              <w:sz w:val="22"/>
              <w:szCs w:val="22"/>
            </w:rPr>
          </w:pPr>
          <w:hyperlink w:anchor="_Toc74588166" w:history="1">
            <w:r w:rsidR="001D1038" w:rsidRPr="00F42BBC">
              <w:rPr>
                <w:rStyle w:val="Hyperlink"/>
                <w:noProof/>
              </w:rPr>
              <w:t>8.3.2</w:t>
            </w:r>
            <w:r w:rsidR="001D1038">
              <w:rPr>
                <w:rFonts w:asciiTheme="minorHAnsi" w:eastAsiaTheme="minorEastAsia" w:hAnsiTheme="minorHAnsi" w:cstheme="minorBidi"/>
                <w:noProof/>
                <w:kern w:val="0"/>
                <w:sz w:val="22"/>
                <w:szCs w:val="22"/>
              </w:rPr>
              <w:tab/>
            </w:r>
            <w:r w:rsidR="001D1038" w:rsidRPr="00F42BBC">
              <w:rPr>
                <w:rStyle w:val="Hyperlink"/>
                <w:noProof/>
              </w:rPr>
              <w:t>Risiko-Reduktion</w:t>
            </w:r>
            <w:r w:rsidR="001D1038">
              <w:rPr>
                <w:noProof/>
                <w:webHidden/>
              </w:rPr>
              <w:tab/>
            </w:r>
            <w:r w:rsidR="001D1038">
              <w:rPr>
                <w:noProof/>
                <w:webHidden/>
              </w:rPr>
              <w:fldChar w:fldCharType="begin"/>
            </w:r>
            <w:r w:rsidR="001D1038">
              <w:rPr>
                <w:noProof/>
                <w:webHidden/>
              </w:rPr>
              <w:instrText xml:space="preserve"> PAGEREF _Toc74588166 \h </w:instrText>
            </w:r>
            <w:r w:rsidR="001D1038">
              <w:rPr>
                <w:noProof/>
                <w:webHidden/>
              </w:rPr>
            </w:r>
            <w:r w:rsidR="001D1038">
              <w:rPr>
                <w:noProof/>
                <w:webHidden/>
              </w:rPr>
              <w:fldChar w:fldCharType="separate"/>
            </w:r>
            <w:r w:rsidR="001D1038">
              <w:rPr>
                <w:noProof/>
                <w:webHidden/>
              </w:rPr>
              <w:t>33</w:t>
            </w:r>
            <w:r w:rsidR="001D1038">
              <w:rPr>
                <w:noProof/>
                <w:webHidden/>
              </w:rPr>
              <w:fldChar w:fldCharType="end"/>
            </w:r>
          </w:hyperlink>
        </w:p>
        <w:p w14:paraId="3876EBA4" w14:textId="6C8AE62C" w:rsidR="001D1038" w:rsidRDefault="005604E4">
          <w:pPr>
            <w:pStyle w:val="Verzeichnis3"/>
            <w:rPr>
              <w:rFonts w:asciiTheme="minorHAnsi" w:eastAsiaTheme="minorEastAsia" w:hAnsiTheme="minorHAnsi" w:cstheme="minorBidi"/>
              <w:noProof/>
              <w:kern w:val="0"/>
              <w:sz w:val="22"/>
              <w:szCs w:val="22"/>
            </w:rPr>
          </w:pPr>
          <w:hyperlink w:anchor="_Toc74588167" w:history="1">
            <w:r w:rsidR="001D1038" w:rsidRPr="00F42BBC">
              <w:rPr>
                <w:rStyle w:val="Hyperlink"/>
                <w:noProof/>
              </w:rPr>
              <w:t>8.3.3</w:t>
            </w:r>
            <w:r w:rsidR="001D1038">
              <w:rPr>
                <w:rFonts w:asciiTheme="minorHAnsi" w:eastAsiaTheme="minorEastAsia" w:hAnsiTheme="minorHAnsi" w:cstheme="minorBidi"/>
                <w:noProof/>
                <w:kern w:val="0"/>
                <w:sz w:val="22"/>
                <w:szCs w:val="22"/>
              </w:rPr>
              <w:tab/>
            </w:r>
            <w:r w:rsidR="001D1038" w:rsidRPr="00F42BBC">
              <w:rPr>
                <w:rStyle w:val="Hyperlink"/>
                <w:noProof/>
              </w:rPr>
              <w:t>Risiko-Vermeidung</w:t>
            </w:r>
            <w:r w:rsidR="001D1038">
              <w:rPr>
                <w:noProof/>
                <w:webHidden/>
              </w:rPr>
              <w:tab/>
            </w:r>
            <w:r w:rsidR="001D1038">
              <w:rPr>
                <w:noProof/>
                <w:webHidden/>
              </w:rPr>
              <w:fldChar w:fldCharType="begin"/>
            </w:r>
            <w:r w:rsidR="001D1038">
              <w:rPr>
                <w:noProof/>
                <w:webHidden/>
              </w:rPr>
              <w:instrText xml:space="preserve"> PAGEREF _Toc74588167 \h </w:instrText>
            </w:r>
            <w:r w:rsidR="001D1038">
              <w:rPr>
                <w:noProof/>
                <w:webHidden/>
              </w:rPr>
            </w:r>
            <w:r w:rsidR="001D1038">
              <w:rPr>
                <w:noProof/>
                <w:webHidden/>
              </w:rPr>
              <w:fldChar w:fldCharType="separate"/>
            </w:r>
            <w:r w:rsidR="001D1038">
              <w:rPr>
                <w:noProof/>
                <w:webHidden/>
              </w:rPr>
              <w:t>34</w:t>
            </w:r>
            <w:r w:rsidR="001D1038">
              <w:rPr>
                <w:noProof/>
                <w:webHidden/>
              </w:rPr>
              <w:fldChar w:fldCharType="end"/>
            </w:r>
          </w:hyperlink>
        </w:p>
        <w:p w14:paraId="453AD256" w14:textId="3DBA73D9" w:rsidR="001D1038" w:rsidRDefault="005604E4">
          <w:pPr>
            <w:pStyle w:val="Verzeichnis3"/>
            <w:rPr>
              <w:rFonts w:asciiTheme="minorHAnsi" w:eastAsiaTheme="minorEastAsia" w:hAnsiTheme="minorHAnsi" w:cstheme="minorBidi"/>
              <w:noProof/>
              <w:kern w:val="0"/>
              <w:sz w:val="22"/>
              <w:szCs w:val="22"/>
            </w:rPr>
          </w:pPr>
          <w:hyperlink w:anchor="_Toc74588168" w:history="1">
            <w:r w:rsidR="001D1038" w:rsidRPr="00F42BBC">
              <w:rPr>
                <w:rStyle w:val="Hyperlink"/>
                <w:noProof/>
              </w:rPr>
              <w:t>8.3.4</w:t>
            </w:r>
            <w:r w:rsidR="001D1038">
              <w:rPr>
                <w:rFonts w:asciiTheme="minorHAnsi" w:eastAsiaTheme="minorEastAsia" w:hAnsiTheme="minorHAnsi" w:cstheme="minorBidi"/>
                <w:noProof/>
                <w:kern w:val="0"/>
                <w:sz w:val="22"/>
                <w:szCs w:val="22"/>
              </w:rPr>
              <w:tab/>
            </w:r>
            <w:r w:rsidR="001D1038" w:rsidRPr="00F42BBC">
              <w:rPr>
                <w:rStyle w:val="Hyperlink"/>
                <w:noProof/>
              </w:rPr>
              <w:t>Risiko-Übernahme</w:t>
            </w:r>
            <w:r w:rsidR="001D1038">
              <w:rPr>
                <w:noProof/>
                <w:webHidden/>
              </w:rPr>
              <w:tab/>
            </w:r>
            <w:r w:rsidR="001D1038">
              <w:rPr>
                <w:noProof/>
                <w:webHidden/>
              </w:rPr>
              <w:fldChar w:fldCharType="begin"/>
            </w:r>
            <w:r w:rsidR="001D1038">
              <w:rPr>
                <w:noProof/>
                <w:webHidden/>
              </w:rPr>
              <w:instrText xml:space="preserve"> PAGEREF _Toc74588168 \h </w:instrText>
            </w:r>
            <w:r w:rsidR="001D1038">
              <w:rPr>
                <w:noProof/>
                <w:webHidden/>
              </w:rPr>
            </w:r>
            <w:r w:rsidR="001D1038">
              <w:rPr>
                <w:noProof/>
                <w:webHidden/>
              </w:rPr>
              <w:fldChar w:fldCharType="separate"/>
            </w:r>
            <w:r w:rsidR="001D1038">
              <w:rPr>
                <w:noProof/>
                <w:webHidden/>
              </w:rPr>
              <w:t>35</w:t>
            </w:r>
            <w:r w:rsidR="001D1038">
              <w:rPr>
                <w:noProof/>
                <w:webHidden/>
              </w:rPr>
              <w:fldChar w:fldCharType="end"/>
            </w:r>
          </w:hyperlink>
        </w:p>
        <w:p w14:paraId="7CA40C53" w14:textId="5FDF8130" w:rsidR="001D1038" w:rsidRDefault="005604E4">
          <w:pPr>
            <w:pStyle w:val="Verzeichnis3"/>
            <w:rPr>
              <w:rFonts w:asciiTheme="minorHAnsi" w:eastAsiaTheme="minorEastAsia" w:hAnsiTheme="minorHAnsi" w:cstheme="minorBidi"/>
              <w:noProof/>
              <w:kern w:val="0"/>
              <w:sz w:val="22"/>
              <w:szCs w:val="22"/>
            </w:rPr>
          </w:pPr>
          <w:hyperlink w:anchor="_Toc74588169" w:history="1">
            <w:r w:rsidR="001D1038" w:rsidRPr="00F42BBC">
              <w:rPr>
                <w:rStyle w:val="Hyperlink"/>
                <w:noProof/>
              </w:rPr>
              <w:t>8.3.5</w:t>
            </w:r>
            <w:r w:rsidR="001D1038">
              <w:rPr>
                <w:rFonts w:asciiTheme="minorHAnsi" w:eastAsiaTheme="minorEastAsia" w:hAnsiTheme="minorHAnsi" w:cstheme="minorBidi"/>
                <w:noProof/>
                <w:kern w:val="0"/>
                <w:sz w:val="22"/>
                <w:szCs w:val="22"/>
              </w:rPr>
              <w:tab/>
            </w:r>
            <w:r w:rsidR="001D1038" w:rsidRPr="00F42BBC">
              <w:rPr>
                <w:rStyle w:val="Hyperlink"/>
                <w:noProof/>
              </w:rPr>
              <w:t>Risiko-Transfer</w:t>
            </w:r>
            <w:r w:rsidR="001D1038">
              <w:rPr>
                <w:noProof/>
                <w:webHidden/>
              </w:rPr>
              <w:tab/>
            </w:r>
            <w:r w:rsidR="001D1038">
              <w:rPr>
                <w:noProof/>
                <w:webHidden/>
              </w:rPr>
              <w:fldChar w:fldCharType="begin"/>
            </w:r>
            <w:r w:rsidR="001D1038">
              <w:rPr>
                <w:noProof/>
                <w:webHidden/>
              </w:rPr>
              <w:instrText xml:space="preserve"> PAGEREF _Toc74588169 \h </w:instrText>
            </w:r>
            <w:r w:rsidR="001D1038">
              <w:rPr>
                <w:noProof/>
                <w:webHidden/>
              </w:rPr>
            </w:r>
            <w:r w:rsidR="001D1038">
              <w:rPr>
                <w:noProof/>
                <w:webHidden/>
              </w:rPr>
              <w:fldChar w:fldCharType="separate"/>
            </w:r>
            <w:r w:rsidR="001D1038">
              <w:rPr>
                <w:noProof/>
                <w:webHidden/>
              </w:rPr>
              <w:t>36</w:t>
            </w:r>
            <w:r w:rsidR="001D1038">
              <w:rPr>
                <w:noProof/>
                <w:webHidden/>
              </w:rPr>
              <w:fldChar w:fldCharType="end"/>
            </w:r>
          </w:hyperlink>
        </w:p>
        <w:p w14:paraId="3C79B940" w14:textId="0A498FAB" w:rsidR="001D1038" w:rsidRDefault="005604E4">
          <w:pPr>
            <w:pStyle w:val="Verzeichnis3"/>
            <w:rPr>
              <w:rFonts w:asciiTheme="minorHAnsi" w:eastAsiaTheme="minorEastAsia" w:hAnsiTheme="minorHAnsi" w:cstheme="minorBidi"/>
              <w:noProof/>
              <w:kern w:val="0"/>
              <w:sz w:val="22"/>
              <w:szCs w:val="22"/>
            </w:rPr>
          </w:pPr>
          <w:hyperlink w:anchor="_Toc74588170" w:history="1">
            <w:r w:rsidR="001D1038" w:rsidRPr="00F42BBC">
              <w:rPr>
                <w:rStyle w:val="Hyperlink"/>
                <w:noProof/>
              </w:rPr>
              <w:t>8.3.6</w:t>
            </w:r>
            <w:r w:rsidR="001D1038">
              <w:rPr>
                <w:rFonts w:asciiTheme="minorHAnsi" w:eastAsiaTheme="minorEastAsia" w:hAnsiTheme="minorHAnsi" w:cstheme="minorBidi"/>
                <w:noProof/>
                <w:kern w:val="0"/>
                <w:sz w:val="22"/>
                <w:szCs w:val="22"/>
              </w:rPr>
              <w:tab/>
            </w:r>
            <w:r w:rsidR="001D1038" w:rsidRPr="00F42BBC">
              <w:rPr>
                <w:rStyle w:val="Hyperlink"/>
                <w:noProof/>
              </w:rPr>
              <w:t>Entscheidung zur Risikobehandlung</w:t>
            </w:r>
            <w:r w:rsidR="001D1038">
              <w:rPr>
                <w:noProof/>
                <w:webHidden/>
              </w:rPr>
              <w:tab/>
            </w:r>
            <w:r w:rsidR="001D1038">
              <w:rPr>
                <w:noProof/>
                <w:webHidden/>
              </w:rPr>
              <w:fldChar w:fldCharType="begin"/>
            </w:r>
            <w:r w:rsidR="001D1038">
              <w:rPr>
                <w:noProof/>
                <w:webHidden/>
              </w:rPr>
              <w:instrText xml:space="preserve"> PAGEREF _Toc74588170 \h </w:instrText>
            </w:r>
            <w:r w:rsidR="001D1038">
              <w:rPr>
                <w:noProof/>
                <w:webHidden/>
              </w:rPr>
            </w:r>
            <w:r w:rsidR="001D1038">
              <w:rPr>
                <w:noProof/>
                <w:webHidden/>
              </w:rPr>
              <w:fldChar w:fldCharType="separate"/>
            </w:r>
            <w:r w:rsidR="001D1038">
              <w:rPr>
                <w:noProof/>
                <w:webHidden/>
              </w:rPr>
              <w:t>36</w:t>
            </w:r>
            <w:r w:rsidR="001D1038">
              <w:rPr>
                <w:noProof/>
                <w:webHidden/>
              </w:rPr>
              <w:fldChar w:fldCharType="end"/>
            </w:r>
          </w:hyperlink>
        </w:p>
        <w:p w14:paraId="24C491B6" w14:textId="5166F246" w:rsidR="001D1038" w:rsidRDefault="005604E4">
          <w:pPr>
            <w:pStyle w:val="Verzeichnis3"/>
            <w:rPr>
              <w:rFonts w:asciiTheme="minorHAnsi" w:eastAsiaTheme="minorEastAsia" w:hAnsiTheme="minorHAnsi" w:cstheme="minorBidi"/>
              <w:noProof/>
              <w:kern w:val="0"/>
              <w:sz w:val="22"/>
              <w:szCs w:val="22"/>
            </w:rPr>
          </w:pPr>
          <w:hyperlink w:anchor="_Toc74588171" w:history="1">
            <w:r w:rsidR="001D1038" w:rsidRPr="00F42BBC">
              <w:rPr>
                <w:rStyle w:val="Hyperlink"/>
                <w:noProof/>
              </w:rPr>
              <w:t>8.3.7</w:t>
            </w:r>
            <w:r w:rsidR="001D1038">
              <w:rPr>
                <w:rFonts w:asciiTheme="minorHAnsi" w:eastAsiaTheme="minorEastAsia" w:hAnsiTheme="minorHAnsi" w:cstheme="minorBidi"/>
                <w:noProof/>
                <w:kern w:val="0"/>
                <w:sz w:val="22"/>
                <w:szCs w:val="22"/>
              </w:rPr>
              <w:tab/>
            </w:r>
            <w:r w:rsidR="001D1038" w:rsidRPr="00F42BBC">
              <w:rPr>
                <w:rStyle w:val="Hyperlink"/>
                <w:noProof/>
              </w:rPr>
              <w:t>Risiken unter Beobachtung</w:t>
            </w:r>
            <w:r w:rsidR="001D1038">
              <w:rPr>
                <w:noProof/>
                <w:webHidden/>
              </w:rPr>
              <w:tab/>
            </w:r>
            <w:r w:rsidR="001D1038">
              <w:rPr>
                <w:noProof/>
                <w:webHidden/>
              </w:rPr>
              <w:fldChar w:fldCharType="begin"/>
            </w:r>
            <w:r w:rsidR="001D1038">
              <w:rPr>
                <w:noProof/>
                <w:webHidden/>
              </w:rPr>
              <w:instrText xml:space="preserve"> PAGEREF _Toc74588171 \h </w:instrText>
            </w:r>
            <w:r w:rsidR="001D1038">
              <w:rPr>
                <w:noProof/>
                <w:webHidden/>
              </w:rPr>
            </w:r>
            <w:r w:rsidR="001D1038">
              <w:rPr>
                <w:noProof/>
                <w:webHidden/>
              </w:rPr>
              <w:fldChar w:fldCharType="separate"/>
            </w:r>
            <w:r w:rsidR="001D1038">
              <w:rPr>
                <w:noProof/>
                <w:webHidden/>
              </w:rPr>
              <w:t>36</w:t>
            </w:r>
            <w:r w:rsidR="001D1038">
              <w:rPr>
                <w:noProof/>
                <w:webHidden/>
              </w:rPr>
              <w:fldChar w:fldCharType="end"/>
            </w:r>
          </w:hyperlink>
        </w:p>
        <w:p w14:paraId="2416B535" w14:textId="01EFB1F7" w:rsidR="001D1038" w:rsidRDefault="005604E4">
          <w:pPr>
            <w:pStyle w:val="Verzeichnis2"/>
            <w:rPr>
              <w:rFonts w:asciiTheme="minorHAnsi" w:eastAsiaTheme="minorEastAsia" w:hAnsiTheme="minorHAnsi" w:cstheme="minorBidi"/>
              <w:noProof/>
              <w:kern w:val="0"/>
              <w:sz w:val="22"/>
              <w:szCs w:val="22"/>
            </w:rPr>
          </w:pPr>
          <w:hyperlink w:anchor="_Toc74588172" w:history="1">
            <w:r w:rsidR="001D1038" w:rsidRPr="00F42BBC">
              <w:rPr>
                <w:rStyle w:val="Hyperlink"/>
                <w:noProof/>
              </w:rPr>
              <w:t>8.4</w:t>
            </w:r>
            <w:r w:rsidR="001D1038">
              <w:rPr>
                <w:rFonts w:asciiTheme="minorHAnsi" w:eastAsiaTheme="minorEastAsia" w:hAnsiTheme="minorHAnsi" w:cstheme="minorBidi"/>
                <w:noProof/>
                <w:kern w:val="0"/>
                <w:sz w:val="22"/>
                <w:szCs w:val="22"/>
              </w:rPr>
              <w:tab/>
            </w:r>
            <w:r w:rsidR="001D1038" w:rsidRPr="00F42BBC">
              <w:rPr>
                <w:rStyle w:val="Hyperlink"/>
                <w:noProof/>
              </w:rPr>
              <w:t>Dokumentation und Berichtswesen</w:t>
            </w:r>
            <w:r w:rsidR="001D1038">
              <w:rPr>
                <w:noProof/>
                <w:webHidden/>
              </w:rPr>
              <w:tab/>
            </w:r>
            <w:r w:rsidR="001D1038">
              <w:rPr>
                <w:noProof/>
                <w:webHidden/>
              </w:rPr>
              <w:fldChar w:fldCharType="begin"/>
            </w:r>
            <w:r w:rsidR="001D1038">
              <w:rPr>
                <w:noProof/>
                <w:webHidden/>
              </w:rPr>
              <w:instrText xml:space="preserve"> PAGEREF _Toc74588172 \h </w:instrText>
            </w:r>
            <w:r w:rsidR="001D1038">
              <w:rPr>
                <w:noProof/>
                <w:webHidden/>
              </w:rPr>
            </w:r>
            <w:r w:rsidR="001D1038">
              <w:rPr>
                <w:noProof/>
                <w:webHidden/>
              </w:rPr>
              <w:fldChar w:fldCharType="separate"/>
            </w:r>
            <w:r w:rsidR="001D1038">
              <w:rPr>
                <w:noProof/>
                <w:webHidden/>
              </w:rPr>
              <w:t>37</w:t>
            </w:r>
            <w:r w:rsidR="001D1038">
              <w:rPr>
                <w:noProof/>
                <w:webHidden/>
              </w:rPr>
              <w:fldChar w:fldCharType="end"/>
            </w:r>
          </w:hyperlink>
        </w:p>
        <w:p w14:paraId="16326DAD" w14:textId="4469FDB1" w:rsidR="001D1038" w:rsidRDefault="005604E4">
          <w:pPr>
            <w:pStyle w:val="Verzeichnis3"/>
            <w:rPr>
              <w:rFonts w:asciiTheme="minorHAnsi" w:eastAsiaTheme="minorEastAsia" w:hAnsiTheme="minorHAnsi" w:cstheme="minorBidi"/>
              <w:noProof/>
              <w:kern w:val="0"/>
              <w:sz w:val="22"/>
              <w:szCs w:val="22"/>
            </w:rPr>
          </w:pPr>
          <w:hyperlink w:anchor="_Toc74588173" w:history="1">
            <w:r w:rsidR="001D1038" w:rsidRPr="00F42BBC">
              <w:rPr>
                <w:rStyle w:val="Hyperlink"/>
                <w:noProof/>
              </w:rPr>
              <w:t>8.4.1</w:t>
            </w:r>
            <w:r w:rsidR="001D1038">
              <w:rPr>
                <w:rFonts w:asciiTheme="minorHAnsi" w:eastAsiaTheme="minorEastAsia" w:hAnsiTheme="minorHAnsi" w:cstheme="minorBidi"/>
                <w:noProof/>
                <w:kern w:val="0"/>
                <w:sz w:val="22"/>
                <w:szCs w:val="22"/>
              </w:rPr>
              <w:tab/>
            </w:r>
            <w:r w:rsidR="001D1038" w:rsidRPr="00F42BBC">
              <w:rPr>
                <w:rStyle w:val="Hyperlink"/>
                <w:noProof/>
              </w:rPr>
              <w:t>Risikoanalyse</w:t>
            </w:r>
            <w:r w:rsidR="001D1038">
              <w:rPr>
                <w:noProof/>
                <w:webHidden/>
              </w:rPr>
              <w:tab/>
            </w:r>
            <w:r w:rsidR="001D1038">
              <w:rPr>
                <w:noProof/>
                <w:webHidden/>
              </w:rPr>
              <w:fldChar w:fldCharType="begin"/>
            </w:r>
            <w:r w:rsidR="001D1038">
              <w:rPr>
                <w:noProof/>
                <w:webHidden/>
              </w:rPr>
              <w:instrText xml:space="preserve"> PAGEREF _Toc74588173 \h </w:instrText>
            </w:r>
            <w:r w:rsidR="001D1038">
              <w:rPr>
                <w:noProof/>
                <w:webHidden/>
              </w:rPr>
            </w:r>
            <w:r w:rsidR="001D1038">
              <w:rPr>
                <w:noProof/>
                <w:webHidden/>
              </w:rPr>
              <w:fldChar w:fldCharType="separate"/>
            </w:r>
            <w:r w:rsidR="001D1038">
              <w:rPr>
                <w:noProof/>
                <w:webHidden/>
              </w:rPr>
              <w:t>37</w:t>
            </w:r>
            <w:r w:rsidR="001D1038">
              <w:rPr>
                <w:noProof/>
                <w:webHidden/>
              </w:rPr>
              <w:fldChar w:fldCharType="end"/>
            </w:r>
          </w:hyperlink>
        </w:p>
        <w:p w14:paraId="27A63AE6" w14:textId="72AA4007" w:rsidR="001D1038" w:rsidRDefault="005604E4">
          <w:pPr>
            <w:pStyle w:val="Verzeichnis3"/>
            <w:rPr>
              <w:rFonts w:asciiTheme="minorHAnsi" w:eastAsiaTheme="minorEastAsia" w:hAnsiTheme="minorHAnsi" w:cstheme="minorBidi"/>
              <w:noProof/>
              <w:kern w:val="0"/>
              <w:sz w:val="22"/>
              <w:szCs w:val="22"/>
            </w:rPr>
          </w:pPr>
          <w:hyperlink w:anchor="_Toc74588174" w:history="1">
            <w:r w:rsidR="001D1038" w:rsidRPr="00F42BBC">
              <w:rPr>
                <w:rStyle w:val="Hyperlink"/>
                <w:noProof/>
              </w:rPr>
              <w:t>8.4.2</w:t>
            </w:r>
            <w:r w:rsidR="001D1038">
              <w:rPr>
                <w:rFonts w:asciiTheme="minorHAnsi" w:eastAsiaTheme="minorEastAsia" w:hAnsiTheme="minorHAnsi" w:cstheme="minorBidi"/>
                <w:noProof/>
                <w:kern w:val="0"/>
                <w:sz w:val="22"/>
                <w:szCs w:val="22"/>
              </w:rPr>
              <w:tab/>
            </w:r>
            <w:r w:rsidR="001D1038" w:rsidRPr="00F42BBC">
              <w:rPr>
                <w:rStyle w:val="Hyperlink"/>
                <w:noProof/>
              </w:rPr>
              <w:t>Risikobehandlungsplan</w:t>
            </w:r>
            <w:r w:rsidR="001D1038">
              <w:rPr>
                <w:noProof/>
                <w:webHidden/>
              </w:rPr>
              <w:tab/>
            </w:r>
            <w:r w:rsidR="001D1038">
              <w:rPr>
                <w:noProof/>
                <w:webHidden/>
              </w:rPr>
              <w:fldChar w:fldCharType="begin"/>
            </w:r>
            <w:r w:rsidR="001D1038">
              <w:rPr>
                <w:noProof/>
                <w:webHidden/>
              </w:rPr>
              <w:instrText xml:space="preserve"> PAGEREF _Toc74588174 \h </w:instrText>
            </w:r>
            <w:r w:rsidR="001D1038">
              <w:rPr>
                <w:noProof/>
                <w:webHidden/>
              </w:rPr>
            </w:r>
            <w:r w:rsidR="001D1038">
              <w:rPr>
                <w:noProof/>
                <w:webHidden/>
              </w:rPr>
              <w:fldChar w:fldCharType="separate"/>
            </w:r>
            <w:r w:rsidR="001D1038">
              <w:rPr>
                <w:noProof/>
                <w:webHidden/>
              </w:rPr>
              <w:t>37</w:t>
            </w:r>
            <w:r w:rsidR="001D1038">
              <w:rPr>
                <w:noProof/>
                <w:webHidden/>
              </w:rPr>
              <w:fldChar w:fldCharType="end"/>
            </w:r>
          </w:hyperlink>
        </w:p>
        <w:p w14:paraId="2F2E541C" w14:textId="6D79B1F7" w:rsidR="001D1038" w:rsidRDefault="005604E4">
          <w:pPr>
            <w:pStyle w:val="Verzeichnis1"/>
            <w:rPr>
              <w:rFonts w:asciiTheme="minorHAnsi" w:eastAsiaTheme="minorEastAsia" w:hAnsiTheme="minorHAnsi" w:cstheme="minorBidi"/>
              <w:noProof/>
              <w:kern w:val="0"/>
              <w:sz w:val="22"/>
              <w:szCs w:val="22"/>
            </w:rPr>
          </w:pPr>
          <w:hyperlink w:anchor="_Toc74588175" w:history="1">
            <w:r w:rsidR="001D1038" w:rsidRPr="00F42BBC">
              <w:rPr>
                <w:rStyle w:val="Hyperlink"/>
                <w:rFonts w:eastAsia="Verdana" w:cs="Verdana"/>
                <w:noProof/>
              </w:rPr>
              <w:t>9</w:t>
            </w:r>
            <w:r w:rsidR="001D1038">
              <w:rPr>
                <w:rFonts w:asciiTheme="minorHAnsi" w:eastAsiaTheme="minorEastAsia" w:hAnsiTheme="minorHAnsi" w:cstheme="minorBidi"/>
                <w:noProof/>
                <w:kern w:val="0"/>
                <w:sz w:val="22"/>
                <w:szCs w:val="22"/>
              </w:rPr>
              <w:tab/>
            </w:r>
            <w:r w:rsidR="001D1038" w:rsidRPr="00F42BBC">
              <w:rPr>
                <w:rStyle w:val="Hyperlink"/>
                <w:noProof/>
              </w:rPr>
              <w:t>Integration in den Sicherheitsprozess</w:t>
            </w:r>
            <w:r w:rsidR="001D1038">
              <w:rPr>
                <w:noProof/>
                <w:webHidden/>
              </w:rPr>
              <w:tab/>
            </w:r>
            <w:r w:rsidR="001D1038">
              <w:rPr>
                <w:noProof/>
                <w:webHidden/>
              </w:rPr>
              <w:fldChar w:fldCharType="begin"/>
            </w:r>
            <w:r w:rsidR="001D1038">
              <w:rPr>
                <w:noProof/>
                <w:webHidden/>
              </w:rPr>
              <w:instrText xml:space="preserve"> PAGEREF _Toc74588175 \h </w:instrText>
            </w:r>
            <w:r w:rsidR="001D1038">
              <w:rPr>
                <w:noProof/>
                <w:webHidden/>
              </w:rPr>
            </w:r>
            <w:r w:rsidR="001D1038">
              <w:rPr>
                <w:noProof/>
                <w:webHidden/>
              </w:rPr>
              <w:fldChar w:fldCharType="separate"/>
            </w:r>
            <w:r w:rsidR="001D1038">
              <w:rPr>
                <w:noProof/>
                <w:webHidden/>
              </w:rPr>
              <w:t>38</w:t>
            </w:r>
            <w:r w:rsidR="001D1038">
              <w:rPr>
                <w:noProof/>
                <w:webHidden/>
              </w:rPr>
              <w:fldChar w:fldCharType="end"/>
            </w:r>
          </w:hyperlink>
        </w:p>
        <w:p w14:paraId="1F5D85BF" w14:textId="017D07D9" w:rsidR="001D1038" w:rsidRDefault="005604E4">
          <w:pPr>
            <w:pStyle w:val="Verzeichnis2"/>
            <w:rPr>
              <w:rFonts w:asciiTheme="minorHAnsi" w:eastAsiaTheme="minorEastAsia" w:hAnsiTheme="minorHAnsi" w:cstheme="minorBidi"/>
              <w:noProof/>
              <w:kern w:val="0"/>
              <w:sz w:val="22"/>
              <w:szCs w:val="22"/>
            </w:rPr>
          </w:pPr>
          <w:hyperlink w:anchor="_Toc74588176" w:history="1">
            <w:r w:rsidR="001D1038" w:rsidRPr="00F42BBC">
              <w:rPr>
                <w:rStyle w:val="Hyperlink"/>
                <w:noProof/>
              </w:rPr>
              <w:t>9.1</w:t>
            </w:r>
            <w:r w:rsidR="001D1038">
              <w:rPr>
                <w:rFonts w:asciiTheme="minorHAnsi" w:eastAsiaTheme="minorEastAsia" w:hAnsiTheme="minorHAnsi" w:cstheme="minorBidi"/>
                <w:noProof/>
                <w:kern w:val="0"/>
                <w:sz w:val="22"/>
                <w:szCs w:val="22"/>
              </w:rPr>
              <w:tab/>
            </w:r>
            <w:r w:rsidR="001D1038" w:rsidRPr="00F42BBC">
              <w:rPr>
                <w:rStyle w:val="Hyperlink"/>
                <w:noProof/>
              </w:rPr>
              <w:t>Konsolidierung des Sicherheitskonzepts</w:t>
            </w:r>
            <w:r w:rsidR="001D1038">
              <w:rPr>
                <w:noProof/>
                <w:webHidden/>
              </w:rPr>
              <w:tab/>
            </w:r>
            <w:r w:rsidR="001D1038">
              <w:rPr>
                <w:noProof/>
                <w:webHidden/>
              </w:rPr>
              <w:fldChar w:fldCharType="begin"/>
            </w:r>
            <w:r w:rsidR="001D1038">
              <w:rPr>
                <w:noProof/>
                <w:webHidden/>
              </w:rPr>
              <w:instrText xml:space="preserve"> PAGEREF _Toc74588176 \h </w:instrText>
            </w:r>
            <w:r w:rsidR="001D1038">
              <w:rPr>
                <w:noProof/>
                <w:webHidden/>
              </w:rPr>
            </w:r>
            <w:r w:rsidR="001D1038">
              <w:rPr>
                <w:noProof/>
                <w:webHidden/>
              </w:rPr>
              <w:fldChar w:fldCharType="separate"/>
            </w:r>
            <w:r w:rsidR="001D1038">
              <w:rPr>
                <w:noProof/>
                <w:webHidden/>
              </w:rPr>
              <w:t>38</w:t>
            </w:r>
            <w:r w:rsidR="001D1038">
              <w:rPr>
                <w:noProof/>
                <w:webHidden/>
              </w:rPr>
              <w:fldChar w:fldCharType="end"/>
            </w:r>
          </w:hyperlink>
        </w:p>
        <w:p w14:paraId="61E0C67A" w14:textId="4E336C1D" w:rsidR="001D1038" w:rsidRDefault="005604E4">
          <w:pPr>
            <w:pStyle w:val="Verzeichnis2"/>
            <w:rPr>
              <w:rFonts w:asciiTheme="minorHAnsi" w:eastAsiaTheme="minorEastAsia" w:hAnsiTheme="minorHAnsi" w:cstheme="minorBidi"/>
              <w:noProof/>
              <w:kern w:val="0"/>
              <w:sz w:val="22"/>
              <w:szCs w:val="22"/>
            </w:rPr>
          </w:pPr>
          <w:hyperlink w:anchor="_Toc74588177" w:history="1">
            <w:r w:rsidR="001D1038" w:rsidRPr="00F42BBC">
              <w:rPr>
                <w:rStyle w:val="Hyperlink"/>
                <w:noProof/>
              </w:rPr>
              <w:t>9.2</w:t>
            </w:r>
            <w:r w:rsidR="001D1038">
              <w:rPr>
                <w:rFonts w:asciiTheme="minorHAnsi" w:eastAsiaTheme="minorEastAsia" w:hAnsiTheme="minorHAnsi" w:cstheme="minorBidi"/>
                <w:noProof/>
                <w:kern w:val="0"/>
                <w:sz w:val="22"/>
                <w:szCs w:val="22"/>
              </w:rPr>
              <w:tab/>
            </w:r>
            <w:r w:rsidR="001D1038" w:rsidRPr="00F42BBC">
              <w:rPr>
                <w:rStyle w:val="Hyperlink"/>
                <w:noProof/>
              </w:rPr>
              <w:t>Verifizierung umgesetzter Maßnahmen</w:t>
            </w:r>
            <w:r w:rsidR="001D1038">
              <w:rPr>
                <w:noProof/>
                <w:webHidden/>
              </w:rPr>
              <w:tab/>
            </w:r>
            <w:r w:rsidR="001D1038">
              <w:rPr>
                <w:noProof/>
                <w:webHidden/>
              </w:rPr>
              <w:fldChar w:fldCharType="begin"/>
            </w:r>
            <w:r w:rsidR="001D1038">
              <w:rPr>
                <w:noProof/>
                <w:webHidden/>
              </w:rPr>
              <w:instrText xml:space="preserve"> PAGEREF _Toc74588177 \h </w:instrText>
            </w:r>
            <w:r w:rsidR="001D1038">
              <w:rPr>
                <w:noProof/>
                <w:webHidden/>
              </w:rPr>
            </w:r>
            <w:r w:rsidR="001D1038">
              <w:rPr>
                <w:noProof/>
                <w:webHidden/>
              </w:rPr>
              <w:fldChar w:fldCharType="separate"/>
            </w:r>
            <w:r w:rsidR="001D1038">
              <w:rPr>
                <w:noProof/>
                <w:webHidden/>
              </w:rPr>
              <w:t>39</w:t>
            </w:r>
            <w:r w:rsidR="001D1038">
              <w:rPr>
                <w:noProof/>
                <w:webHidden/>
              </w:rPr>
              <w:fldChar w:fldCharType="end"/>
            </w:r>
          </w:hyperlink>
        </w:p>
        <w:p w14:paraId="072B2B36" w14:textId="547B2D44" w:rsidR="001D1038" w:rsidRDefault="005604E4">
          <w:pPr>
            <w:pStyle w:val="Verzeichnis2"/>
            <w:rPr>
              <w:rFonts w:asciiTheme="minorHAnsi" w:eastAsiaTheme="minorEastAsia" w:hAnsiTheme="minorHAnsi" w:cstheme="minorBidi"/>
              <w:noProof/>
              <w:kern w:val="0"/>
              <w:sz w:val="22"/>
              <w:szCs w:val="22"/>
            </w:rPr>
          </w:pPr>
          <w:hyperlink w:anchor="_Toc74588178" w:history="1">
            <w:r w:rsidR="001D1038" w:rsidRPr="00F42BBC">
              <w:rPr>
                <w:rStyle w:val="Hyperlink"/>
                <w:noProof/>
              </w:rPr>
              <w:t>9.3</w:t>
            </w:r>
            <w:r w:rsidR="001D1038">
              <w:rPr>
                <w:rFonts w:asciiTheme="minorHAnsi" w:eastAsiaTheme="minorEastAsia" w:hAnsiTheme="minorHAnsi" w:cstheme="minorBidi"/>
                <w:noProof/>
                <w:kern w:val="0"/>
                <w:sz w:val="22"/>
                <w:szCs w:val="22"/>
              </w:rPr>
              <w:tab/>
            </w:r>
            <w:r w:rsidR="001D1038" w:rsidRPr="00F42BBC">
              <w:rPr>
                <w:rStyle w:val="Hyperlink"/>
                <w:noProof/>
              </w:rPr>
              <w:t>Rückführung in den Sicherheitsprozess</w:t>
            </w:r>
            <w:r w:rsidR="001D1038">
              <w:rPr>
                <w:noProof/>
                <w:webHidden/>
              </w:rPr>
              <w:tab/>
            </w:r>
            <w:r w:rsidR="001D1038">
              <w:rPr>
                <w:noProof/>
                <w:webHidden/>
              </w:rPr>
              <w:fldChar w:fldCharType="begin"/>
            </w:r>
            <w:r w:rsidR="001D1038">
              <w:rPr>
                <w:noProof/>
                <w:webHidden/>
              </w:rPr>
              <w:instrText xml:space="preserve"> PAGEREF _Toc74588178 \h </w:instrText>
            </w:r>
            <w:r w:rsidR="001D1038">
              <w:rPr>
                <w:noProof/>
                <w:webHidden/>
              </w:rPr>
            </w:r>
            <w:r w:rsidR="001D1038">
              <w:rPr>
                <w:noProof/>
                <w:webHidden/>
              </w:rPr>
              <w:fldChar w:fldCharType="separate"/>
            </w:r>
            <w:r w:rsidR="001D1038">
              <w:rPr>
                <w:noProof/>
                <w:webHidden/>
              </w:rPr>
              <w:t>39</w:t>
            </w:r>
            <w:r w:rsidR="001D1038">
              <w:rPr>
                <w:noProof/>
                <w:webHidden/>
              </w:rPr>
              <w:fldChar w:fldCharType="end"/>
            </w:r>
          </w:hyperlink>
        </w:p>
        <w:p w14:paraId="1E2577E2" w14:textId="18CE0689" w:rsidR="001D1038" w:rsidRDefault="005604E4">
          <w:pPr>
            <w:pStyle w:val="Verzeichnis1"/>
            <w:rPr>
              <w:rFonts w:asciiTheme="minorHAnsi" w:eastAsiaTheme="minorEastAsia" w:hAnsiTheme="minorHAnsi" w:cstheme="minorBidi"/>
              <w:noProof/>
              <w:kern w:val="0"/>
              <w:sz w:val="22"/>
              <w:szCs w:val="22"/>
            </w:rPr>
          </w:pPr>
          <w:hyperlink w:anchor="_Toc74588179" w:history="1">
            <w:r w:rsidR="001D1038" w:rsidRPr="00F42BBC">
              <w:rPr>
                <w:rStyle w:val="Hyperlink"/>
                <w:rFonts w:eastAsia="Verdana" w:cs="Verdana"/>
                <w:noProof/>
              </w:rPr>
              <w:t>10</w:t>
            </w:r>
            <w:r w:rsidR="001D1038">
              <w:rPr>
                <w:rFonts w:asciiTheme="minorHAnsi" w:eastAsiaTheme="minorEastAsia" w:hAnsiTheme="minorHAnsi" w:cstheme="minorBidi"/>
                <w:noProof/>
                <w:kern w:val="0"/>
                <w:sz w:val="22"/>
                <w:szCs w:val="22"/>
              </w:rPr>
              <w:tab/>
            </w:r>
            <w:r w:rsidR="001D1038" w:rsidRPr="00F42BBC">
              <w:rPr>
                <w:rStyle w:val="Hyperlink"/>
                <w:noProof/>
              </w:rPr>
              <w:t>Konsequenzen bei Nicht-Beachtung</w:t>
            </w:r>
            <w:r w:rsidR="001D1038">
              <w:rPr>
                <w:noProof/>
                <w:webHidden/>
              </w:rPr>
              <w:tab/>
            </w:r>
            <w:r w:rsidR="001D1038">
              <w:rPr>
                <w:noProof/>
                <w:webHidden/>
              </w:rPr>
              <w:fldChar w:fldCharType="begin"/>
            </w:r>
            <w:r w:rsidR="001D1038">
              <w:rPr>
                <w:noProof/>
                <w:webHidden/>
              </w:rPr>
              <w:instrText xml:space="preserve"> PAGEREF _Toc74588179 \h </w:instrText>
            </w:r>
            <w:r w:rsidR="001D1038">
              <w:rPr>
                <w:noProof/>
                <w:webHidden/>
              </w:rPr>
            </w:r>
            <w:r w:rsidR="001D1038">
              <w:rPr>
                <w:noProof/>
                <w:webHidden/>
              </w:rPr>
              <w:fldChar w:fldCharType="separate"/>
            </w:r>
            <w:r w:rsidR="001D1038">
              <w:rPr>
                <w:noProof/>
                <w:webHidden/>
              </w:rPr>
              <w:t>40</w:t>
            </w:r>
            <w:r w:rsidR="001D1038">
              <w:rPr>
                <w:noProof/>
                <w:webHidden/>
              </w:rPr>
              <w:fldChar w:fldCharType="end"/>
            </w:r>
          </w:hyperlink>
        </w:p>
        <w:p w14:paraId="1E74D499" w14:textId="6EC6EEAA" w:rsidR="001D1038" w:rsidRDefault="005604E4">
          <w:pPr>
            <w:pStyle w:val="Verzeichnis1"/>
            <w:rPr>
              <w:rFonts w:asciiTheme="minorHAnsi" w:eastAsiaTheme="minorEastAsia" w:hAnsiTheme="minorHAnsi" w:cstheme="minorBidi"/>
              <w:noProof/>
              <w:kern w:val="0"/>
              <w:sz w:val="22"/>
              <w:szCs w:val="22"/>
            </w:rPr>
          </w:pPr>
          <w:hyperlink w:anchor="_Toc74588180" w:history="1">
            <w:r w:rsidR="001D1038" w:rsidRPr="00F42BBC">
              <w:rPr>
                <w:rStyle w:val="Hyperlink"/>
                <w:rFonts w:eastAsia="Verdana" w:cs="Verdana"/>
                <w:noProof/>
              </w:rPr>
              <w:t>11</w:t>
            </w:r>
            <w:r w:rsidR="001D1038">
              <w:rPr>
                <w:rFonts w:asciiTheme="minorHAnsi" w:eastAsiaTheme="minorEastAsia" w:hAnsiTheme="minorHAnsi" w:cstheme="minorBidi"/>
                <w:noProof/>
                <w:kern w:val="0"/>
                <w:sz w:val="22"/>
                <w:szCs w:val="22"/>
              </w:rPr>
              <w:tab/>
            </w:r>
            <w:r w:rsidR="001D1038" w:rsidRPr="00F42BBC">
              <w:rPr>
                <w:rStyle w:val="Hyperlink"/>
                <w:noProof/>
              </w:rPr>
              <w:t>Ausnahmereglungen</w:t>
            </w:r>
            <w:r w:rsidR="001D1038">
              <w:rPr>
                <w:noProof/>
                <w:webHidden/>
              </w:rPr>
              <w:tab/>
            </w:r>
            <w:r w:rsidR="001D1038">
              <w:rPr>
                <w:noProof/>
                <w:webHidden/>
              </w:rPr>
              <w:fldChar w:fldCharType="begin"/>
            </w:r>
            <w:r w:rsidR="001D1038">
              <w:rPr>
                <w:noProof/>
                <w:webHidden/>
              </w:rPr>
              <w:instrText xml:space="preserve"> PAGEREF _Toc74588180 \h </w:instrText>
            </w:r>
            <w:r w:rsidR="001D1038">
              <w:rPr>
                <w:noProof/>
                <w:webHidden/>
              </w:rPr>
            </w:r>
            <w:r w:rsidR="001D1038">
              <w:rPr>
                <w:noProof/>
                <w:webHidden/>
              </w:rPr>
              <w:fldChar w:fldCharType="separate"/>
            </w:r>
            <w:r w:rsidR="001D1038">
              <w:rPr>
                <w:noProof/>
                <w:webHidden/>
              </w:rPr>
              <w:t>40</w:t>
            </w:r>
            <w:r w:rsidR="001D1038">
              <w:rPr>
                <w:noProof/>
                <w:webHidden/>
              </w:rPr>
              <w:fldChar w:fldCharType="end"/>
            </w:r>
          </w:hyperlink>
        </w:p>
        <w:p w14:paraId="030CAD9B" w14:textId="066B6B11" w:rsidR="001D1038" w:rsidRDefault="005604E4">
          <w:pPr>
            <w:pStyle w:val="Verzeichnis1"/>
            <w:rPr>
              <w:rFonts w:asciiTheme="minorHAnsi" w:eastAsiaTheme="minorEastAsia" w:hAnsiTheme="minorHAnsi" w:cstheme="minorBidi"/>
              <w:noProof/>
              <w:kern w:val="0"/>
              <w:sz w:val="22"/>
              <w:szCs w:val="22"/>
            </w:rPr>
          </w:pPr>
          <w:hyperlink w:anchor="_Toc74588181" w:history="1">
            <w:r w:rsidR="001D1038" w:rsidRPr="00F42BBC">
              <w:rPr>
                <w:rStyle w:val="Hyperlink"/>
                <w:rFonts w:eastAsia="Verdana" w:cs="Verdana"/>
                <w:noProof/>
              </w:rPr>
              <w:t>12</w:t>
            </w:r>
            <w:r w:rsidR="001D1038">
              <w:rPr>
                <w:rFonts w:asciiTheme="minorHAnsi" w:eastAsiaTheme="minorEastAsia" w:hAnsiTheme="minorHAnsi" w:cstheme="minorBidi"/>
                <w:noProof/>
                <w:kern w:val="0"/>
                <w:sz w:val="22"/>
                <w:szCs w:val="22"/>
              </w:rPr>
              <w:tab/>
            </w:r>
            <w:r w:rsidR="001D1038" w:rsidRPr="00F42BBC">
              <w:rPr>
                <w:rStyle w:val="Hyperlink"/>
                <w:noProof/>
              </w:rPr>
              <w:t>Übersicht über die elementaren Gefährdungen</w:t>
            </w:r>
            <w:r w:rsidR="001D1038">
              <w:rPr>
                <w:noProof/>
                <w:webHidden/>
              </w:rPr>
              <w:tab/>
            </w:r>
            <w:r w:rsidR="001D1038">
              <w:rPr>
                <w:noProof/>
                <w:webHidden/>
              </w:rPr>
              <w:fldChar w:fldCharType="begin"/>
            </w:r>
            <w:r w:rsidR="001D1038">
              <w:rPr>
                <w:noProof/>
                <w:webHidden/>
              </w:rPr>
              <w:instrText xml:space="preserve"> PAGEREF _Toc74588181 \h </w:instrText>
            </w:r>
            <w:r w:rsidR="001D1038">
              <w:rPr>
                <w:noProof/>
                <w:webHidden/>
              </w:rPr>
            </w:r>
            <w:r w:rsidR="001D1038">
              <w:rPr>
                <w:noProof/>
                <w:webHidden/>
              </w:rPr>
              <w:fldChar w:fldCharType="separate"/>
            </w:r>
            <w:r w:rsidR="001D1038">
              <w:rPr>
                <w:noProof/>
                <w:webHidden/>
              </w:rPr>
              <w:t>41</w:t>
            </w:r>
            <w:r w:rsidR="001D1038">
              <w:rPr>
                <w:noProof/>
                <w:webHidden/>
              </w:rPr>
              <w:fldChar w:fldCharType="end"/>
            </w:r>
          </w:hyperlink>
        </w:p>
        <w:p w14:paraId="7B8087F1" w14:textId="186CB361" w:rsidR="00A416F8" w:rsidRDefault="00A416F8" w:rsidP="00A416F8">
          <w:r>
            <w:fldChar w:fldCharType="end"/>
          </w:r>
        </w:p>
      </w:sdtContent>
    </w:sdt>
    <w:p w14:paraId="0CEC33D9" w14:textId="77777777" w:rsidR="00A416F8" w:rsidRDefault="00A416F8" w:rsidP="00A416F8">
      <w:pPr>
        <w:spacing w:after="0" w:line="259" w:lineRule="auto"/>
      </w:pPr>
      <w:r>
        <w:t xml:space="preserve"> </w:t>
      </w:r>
      <w:r>
        <w:tab/>
        <w:t xml:space="preserve"> </w:t>
      </w:r>
      <w:r>
        <w:br w:type="page"/>
      </w:r>
    </w:p>
    <w:p w14:paraId="0CC25416" w14:textId="77777777" w:rsidR="00EA2F57" w:rsidRDefault="00EA2F57" w:rsidP="00B07524">
      <w:pPr>
        <w:pStyle w:val="berschrift1"/>
        <w:numPr>
          <w:ilvl w:val="0"/>
          <w:numId w:val="0"/>
        </w:numPr>
        <w:ind w:left="417"/>
      </w:pPr>
    </w:p>
    <w:p w14:paraId="192DE673" w14:textId="77777777" w:rsidR="007C482B" w:rsidRDefault="007C482B" w:rsidP="00B07524">
      <w:pPr>
        <w:pStyle w:val="berschrift1"/>
        <w:numPr>
          <w:ilvl w:val="0"/>
          <w:numId w:val="0"/>
        </w:numPr>
        <w:ind w:left="417"/>
      </w:pPr>
      <w:bookmarkStart w:id="15" w:name="_Toc72918090"/>
    </w:p>
    <w:p w14:paraId="5C8DB2B8" w14:textId="1565BA24" w:rsidR="00A416F8" w:rsidRDefault="00A416F8" w:rsidP="00B07524">
      <w:pPr>
        <w:pStyle w:val="berschrift1"/>
      </w:pPr>
      <w:bookmarkStart w:id="16" w:name="_Toc73712248"/>
      <w:bookmarkStart w:id="17" w:name="_Toc74588133"/>
      <w:r>
        <w:t>Normen und Standards</w:t>
      </w:r>
      <w:bookmarkEnd w:id="15"/>
      <w:bookmarkEnd w:id="16"/>
      <w:bookmarkEnd w:id="17"/>
      <w:r>
        <w:t xml:space="preserve">  </w:t>
      </w:r>
      <w:r w:rsidR="007C482B">
        <w:br/>
      </w:r>
    </w:p>
    <w:p w14:paraId="430E2119" w14:textId="77777777" w:rsidR="00A416F8" w:rsidRDefault="00A416F8" w:rsidP="00D40E8B">
      <w:pPr>
        <w:pStyle w:val="berschrift2"/>
        <w:numPr>
          <w:ilvl w:val="1"/>
          <w:numId w:val="3"/>
        </w:numPr>
      </w:pPr>
      <w:bookmarkStart w:id="18" w:name="_Toc72918091"/>
      <w:bookmarkStart w:id="19" w:name="_Toc73712249"/>
      <w:bookmarkStart w:id="20" w:name="_Toc74588134"/>
      <w:r>
        <w:t>DIN EN ISO Normen</w:t>
      </w:r>
      <w:bookmarkEnd w:id="18"/>
      <w:bookmarkEnd w:id="19"/>
      <w:bookmarkEnd w:id="20"/>
      <w:r>
        <w:t xml:space="preserve">  </w:t>
      </w:r>
    </w:p>
    <w:p w14:paraId="10189746" w14:textId="77777777" w:rsidR="00A416F8" w:rsidRDefault="00A416F8" w:rsidP="00075D5D">
      <w:pPr>
        <w:spacing w:after="0"/>
        <w:ind w:left="-5" w:right="10"/>
      </w:pPr>
      <w:r>
        <w:t xml:space="preserve">Weder die Normenreihe DIN ISO/IEC 2700x Normenreihe noch die BSI-Standards enthalten Hinweise zur Behandlung der Dokumente, welche geschützt und kontrolliert werden müssen. Ein dokumentierter Prozess sollte sich daher an EN ISO 9001:2008 (Qualitätsmanagement) orientieren.  </w:t>
      </w:r>
    </w:p>
    <w:p w14:paraId="57D8F134" w14:textId="77AFA851" w:rsidR="00A416F8" w:rsidRDefault="00A416F8" w:rsidP="00C8586A">
      <w:pPr>
        <w:spacing w:after="0"/>
      </w:pPr>
      <w:r>
        <w:t>Mit der Normenreihe EN ISO 9000 ff. sind Normen geschaffen worden, die die Grundsätze für Maßnahmen zum Qualitätsmanagement dokumentieren. Gemeinsam bilden sie einen zusammenhängenden Satz von Normen für Qualitätsmanagementsysteme</w:t>
      </w:r>
      <w:r w:rsidR="00595E40">
        <w:t>.</w:t>
      </w:r>
    </w:p>
    <w:p w14:paraId="38AA2CDC" w14:textId="77777777" w:rsidR="00A416F8" w:rsidRDefault="00A416F8" w:rsidP="00E512A0">
      <w:pPr>
        <w:spacing w:after="0" w:line="259" w:lineRule="auto"/>
      </w:pPr>
      <w:r>
        <w:t xml:space="preserve"> </w:t>
      </w:r>
    </w:p>
    <w:tbl>
      <w:tblPr>
        <w:tblStyle w:val="TableGrid"/>
        <w:tblW w:w="9101" w:type="dxa"/>
        <w:tblInd w:w="3" w:type="dxa"/>
        <w:tblCellMar>
          <w:top w:w="138" w:type="dxa"/>
          <w:left w:w="105" w:type="dxa"/>
          <w:bottom w:w="41" w:type="dxa"/>
          <w:right w:w="49" w:type="dxa"/>
        </w:tblCellMar>
        <w:tblLook w:val="04A0" w:firstRow="1" w:lastRow="0" w:firstColumn="1" w:lastColumn="0" w:noHBand="0" w:noVBand="1"/>
      </w:tblPr>
      <w:tblGrid>
        <w:gridCol w:w="1269"/>
        <w:gridCol w:w="7832"/>
      </w:tblGrid>
      <w:tr w:rsidR="00A416F8" w14:paraId="531AEF12" w14:textId="77777777" w:rsidTr="00941F69">
        <w:trPr>
          <w:trHeight w:val="339"/>
        </w:trPr>
        <w:tc>
          <w:tcPr>
            <w:tcW w:w="1269" w:type="dxa"/>
            <w:tcBorders>
              <w:top w:val="single" w:sz="4" w:space="0" w:color="000000"/>
              <w:left w:val="single" w:sz="4" w:space="0" w:color="000000"/>
              <w:bottom w:val="single" w:sz="4" w:space="0" w:color="000000"/>
              <w:right w:val="single" w:sz="4" w:space="0" w:color="000000"/>
            </w:tcBorders>
            <w:shd w:val="clear" w:color="auto" w:fill="F3F3F3"/>
          </w:tcPr>
          <w:p w14:paraId="7387CD02" w14:textId="77777777" w:rsidR="00A416F8" w:rsidRDefault="00A416F8" w:rsidP="00087040">
            <w:pPr>
              <w:spacing w:before="0" w:after="60" w:line="259" w:lineRule="auto"/>
            </w:pPr>
            <w:r>
              <w:rPr>
                <w:rFonts w:eastAsia="Verdana" w:cs="Verdana"/>
                <w:b/>
                <w:sz w:val="16"/>
              </w:rPr>
              <w:t xml:space="preserve">Norm  </w:t>
            </w:r>
          </w:p>
        </w:tc>
        <w:tc>
          <w:tcPr>
            <w:tcW w:w="7832" w:type="dxa"/>
            <w:tcBorders>
              <w:top w:val="single" w:sz="4" w:space="0" w:color="000000"/>
              <w:left w:val="single" w:sz="4" w:space="0" w:color="000000"/>
              <w:bottom w:val="single" w:sz="4" w:space="0" w:color="000000"/>
              <w:right w:val="single" w:sz="4" w:space="0" w:color="000000"/>
            </w:tcBorders>
            <w:shd w:val="clear" w:color="auto" w:fill="F3F3F3"/>
          </w:tcPr>
          <w:p w14:paraId="3BD0C4CE" w14:textId="77777777" w:rsidR="00A416F8" w:rsidRDefault="00A416F8" w:rsidP="00087040">
            <w:pPr>
              <w:spacing w:before="0" w:after="60" w:line="259" w:lineRule="auto"/>
              <w:ind w:left="7"/>
            </w:pPr>
            <w:r>
              <w:rPr>
                <w:rFonts w:eastAsia="Verdana" w:cs="Verdana"/>
                <w:b/>
                <w:sz w:val="16"/>
              </w:rPr>
              <w:t xml:space="preserve">Inhalt  </w:t>
            </w:r>
          </w:p>
        </w:tc>
      </w:tr>
      <w:tr w:rsidR="00A416F8" w14:paraId="16BC0978" w14:textId="77777777" w:rsidTr="00E0600C">
        <w:trPr>
          <w:trHeight w:val="935"/>
        </w:trPr>
        <w:tc>
          <w:tcPr>
            <w:tcW w:w="1269" w:type="dxa"/>
            <w:tcBorders>
              <w:top w:val="single" w:sz="4" w:space="0" w:color="000000"/>
              <w:left w:val="single" w:sz="4" w:space="0" w:color="000000"/>
              <w:bottom w:val="single" w:sz="4" w:space="0" w:color="auto"/>
              <w:right w:val="single" w:sz="4" w:space="0" w:color="000000"/>
            </w:tcBorders>
            <w:shd w:val="clear" w:color="auto" w:fill="F2F2F2"/>
          </w:tcPr>
          <w:p w14:paraId="4B527661" w14:textId="2BE5DCB1" w:rsidR="00A416F8" w:rsidRPr="00B33D12" w:rsidRDefault="00535E94" w:rsidP="00E512A0">
            <w:pPr>
              <w:spacing w:after="0" w:line="259" w:lineRule="auto"/>
            </w:pPr>
            <w:r>
              <w:rPr>
                <w:rFonts w:eastAsia="Verdana" w:cs="Verdana"/>
                <w:b/>
                <w:sz w:val="16"/>
              </w:rPr>
              <w:t xml:space="preserve">DIN </w:t>
            </w:r>
            <w:r w:rsidR="00A416F8" w:rsidRPr="00B33D12">
              <w:rPr>
                <w:rFonts w:eastAsia="Verdana" w:cs="Verdana"/>
                <w:b/>
                <w:sz w:val="16"/>
              </w:rPr>
              <w:t xml:space="preserve">ISO 9000  </w:t>
            </w:r>
          </w:p>
        </w:tc>
        <w:tc>
          <w:tcPr>
            <w:tcW w:w="7832" w:type="dxa"/>
            <w:tcBorders>
              <w:top w:val="single" w:sz="4" w:space="0" w:color="000000"/>
              <w:left w:val="single" w:sz="4" w:space="0" w:color="000000"/>
              <w:bottom w:val="single" w:sz="23" w:space="0" w:color="FFFFFF"/>
              <w:right w:val="single" w:sz="4" w:space="0" w:color="000000"/>
            </w:tcBorders>
          </w:tcPr>
          <w:p w14:paraId="35945635" w14:textId="77777777" w:rsidR="00A416F8" w:rsidRPr="00B33D12" w:rsidRDefault="00A416F8" w:rsidP="00E512A0">
            <w:pPr>
              <w:spacing w:after="0" w:line="259" w:lineRule="auto"/>
              <w:ind w:left="7" w:right="58"/>
              <w:rPr>
                <w:sz w:val="18"/>
                <w:szCs w:val="18"/>
              </w:rPr>
            </w:pPr>
            <w:r w:rsidRPr="00B33D12">
              <w:rPr>
                <w:sz w:val="18"/>
                <w:szCs w:val="18"/>
              </w:rPr>
              <w:t xml:space="preserve">Diese Norm definiert Grundlagen und Begriffe zu Qualitätsmanagementsystemen. Erläutert werden die Grundlagen für Qualitätsmanagementsysteme und die in der Normenreihe EN ISO 9000 ff. verwendeten Begriffe.  </w:t>
            </w:r>
          </w:p>
        </w:tc>
      </w:tr>
      <w:tr w:rsidR="00A416F8" w:rsidRPr="00391BEA" w14:paraId="6C732C5C" w14:textId="77777777" w:rsidTr="00E0600C">
        <w:trPr>
          <w:trHeight w:val="2462"/>
        </w:trPr>
        <w:tc>
          <w:tcPr>
            <w:tcW w:w="1269" w:type="dxa"/>
            <w:tcBorders>
              <w:top w:val="single" w:sz="4" w:space="0" w:color="auto"/>
              <w:left w:val="single" w:sz="4" w:space="0" w:color="auto"/>
              <w:bottom w:val="single" w:sz="4" w:space="0" w:color="auto"/>
              <w:right w:val="single" w:sz="4" w:space="0" w:color="auto"/>
            </w:tcBorders>
            <w:shd w:val="clear" w:color="auto" w:fill="F2F2F2"/>
          </w:tcPr>
          <w:p w14:paraId="46C40EBE" w14:textId="5B327AE2" w:rsidR="00A416F8" w:rsidRPr="00B33D12" w:rsidRDefault="00535E94" w:rsidP="00E512A0">
            <w:pPr>
              <w:spacing w:after="0" w:line="259" w:lineRule="auto"/>
              <w:rPr>
                <w:rFonts w:eastAsia="Verdana" w:cs="Verdana"/>
                <w:b/>
                <w:sz w:val="16"/>
              </w:rPr>
            </w:pPr>
            <w:r>
              <w:rPr>
                <w:rFonts w:eastAsia="Verdana" w:cs="Verdana"/>
                <w:b/>
                <w:sz w:val="16"/>
              </w:rPr>
              <w:t xml:space="preserve">DIN </w:t>
            </w:r>
            <w:r w:rsidR="00A416F8" w:rsidRPr="00B33D12">
              <w:rPr>
                <w:rFonts w:eastAsia="Verdana" w:cs="Verdana"/>
                <w:b/>
                <w:sz w:val="16"/>
              </w:rPr>
              <w:t xml:space="preserve">ISO 9001  </w:t>
            </w:r>
          </w:p>
        </w:tc>
        <w:tc>
          <w:tcPr>
            <w:tcW w:w="7832" w:type="dxa"/>
            <w:tcBorders>
              <w:top w:val="single" w:sz="23" w:space="0" w:color="FFFFFF"/>
              <w:left w:val="single" w:sz="4" w:space="0" w:color="auto"/>
              <w:bottom w:val="single" w:sz="4" w:space="0" w:color="auto"/>
              <w:right w:val="single" w:sz="4" w:space="0" w:color="auto"/>
            </w:tcBorders>
          </w:tcPr>
          <w:p w14:paraId="5E39BA15" w14:textId="588E1ABF"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EN ISO 9001 legt die Mindestanforderungen an ein Qualitätsmanagementsystem (</w:t>
            </w:r>
            <w:proofErr w:type="spellStart"/>
            <w:r w:rsidRPr="00B33D12">
              <w:rPr>
                <w:rFonts w:eastAsia="Verdana" w:cs="Verdana"/>
                <w:bCs/>
                <w:sz w:val="18"/>
                <w:szCs w:val="18"/>
              </w:rPr>
              <w:t>QMSystem</w:t>
            </w:r>
            <w:proofErr w:type="spellEnd"/>
            <w:r w:rsidRPr="00B33D12">
              <w:rPr>
                <w:rFonts w:eastAsia="Verdana" w:cs="Verdana"/>
                <w:bCs/>
                <w:sz w:val="18"/>
                <w:szCs w:val="18"/>
              </w:rPr>
              <w:t xml:space="preserve">) fest, denen eine Organisation zu genügen hat, um Produkte und Dienstleistungen bereitstellen zu können, welche die Kundenerwartungen sowie </w:t>
            </w:r>
            <w:r w:rsidR="00C8586A">
              <w:rPr>
                <w:rFonts w:eastAsia="Verdana" w:cs="Verdana"/>
                <w:bCs/>
                <w:sz w:val="18"/>
                <w:szCs w:val="18"/>
              </w:rPr>
              <w:br/>
            </w:r>
            <w:r w:rsidRPr="00B33D12">
              <w:rPr>
                <w:rFonts w:eastAsia="Verdana" w:cs="Verdana"/>
                <w:bCs/>
                <w:sz w:val="18"/>
                <w:szCs w:val="18"/>
              </w:rPr>
              <w:t xml:space="preserve">behördliche Anforderungen erfüllen. Zugleich soll das Managementsystem einem stetigen Verbesserungsprozess unterliegen. </w:t>
            </w:r>
          </w:p>
          <w:p w14:paraId="67A49822" w14:textId="77777777"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Kap.4: Qualitätsmanagementsystem  </w:t>
            </w:r>
          </w:p>
          <w:p w14:paraId="306D4EC2" w14:textId="0B551A0A"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 4.2: Dokumentationsanforderungen (dokumentierte Anforderungen, </w:t>
            </w:r>
            <w:r w:rsidR="00C8586A">
              <w:rPr>
                <w:rFonts w:eastAsia="Verdana" w:cs="Verdana"/>
                <w:bCs/>
                <w:sz w:val="18"/>
                <w:szCs w:val="18"/>
              </w:rPr>
              <w:br/>
            </w:r>
            <w:r w:rsidRPr="00B33D12">
              <w:rPr>
                <w:rFonts w:eastAsia="Verdana" w:cs="Verdana"/>
                <w:bCs/>
                <w:sz w:val="18"/>
                <w:szCs w:val="18"/>
              </w:rPr>
              <w:t xml:space="preserve">QM-Handbuch, Lenkung von Dokumenten, Lenkung von Aufzeichnungen) </w:t>
            </w:r>
          </w:p>
        </w:tc>
      </w:tr>
      <w:tr w:rsidR="00E0600C" w14:paraId="2E9725C5"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00A18A33" w14:textId="1E13559B" w:rsidR="00E0600C" w:rsidRPr="003B664F" w:rsidRDefault="00535E94" w:rsidP="0072217B">
            <w:pPr>
              <w:spacing w:after="0" w:line="259" w:lineRule="auto"/>
              <w:rPr>
                <w:rFonts w:eastAsia="Verdana" w:cs="Verdana"/>
                <w:b/>
                <w:sz w:val="16"/>
              </w:rPr>
            </w:pPr>
            <w:r>
              <w:rPr>
                <w:rFonts w:eastAsia="Verdana" w:cs="Verdana"/>
                <w:b/>
                <w:sz w:val="16"/>
              </w:rPr>
              <w:t xml:space="preserve">DIN </w:t>
            </w:r>
            <w:r w:rsidR="00E0600C" w:rsidRPr="003B664F">
              <w:rPr>
                <w:rFonts w:eastAsia="Verdana" w:cs="Verdana"/>
                <w:b/>
                <w:sz w:val="16"/>
              </w:rPr>
              <w:t>ISO 9004</w:t>
            </w:r>
          </w:p>
        </w:tc>
        <w:tc>
          <w:tcPr>
            <w:tcW w:w="7832" w:type="dxa"/>
            <w:tcBorders>
              <w:top w:val="single" w:sz="4" w:space="0" w:color="000000"/>
              <w:left w:val="single" w:sz="4" w:space="0" w:color="000000"/>
              <w:bottom w:val="single" w:sz="4" w:space="0" w:color="000000"/>
              <w:right w:val="single" w:sz="4" w:space="0" w:color="000000"/>
            </w:tcBorders>
          </w:tcPr>
          <w:p w14:paraId="503F7C7A" w14:textId="3535F896" w:rsidR="00E0600C" w:rsidRPr="00391BEA" w:rsidRDefault="00E0600C" w:rsidP="0072217B">
            <w:pPr>
              <w:spacing w:after="0" w:line="276" w:lineRule="auto"/>
              <w:ind w:left="6" w:right="263"/>
              <w:rPr>
                <w:sz w:val="18"/>
                <w:szCs w:val="18"/>
              </w:rPr>
            </w:pPr>
            <w:r w:rsidRPr="00391BEA">
              <w:rPr>
                <w:sz w:val="18"/>
                <w:szCs w:val="18"/>
              </w:rPr>
              <w:t xml:space="preserve">Die EN ISO 9004 stellt einen Leitfaden bereit, der sowohl die Wirksamkeit als auch die Effizienz des Qualitätsmanagementsystems betrachtet.  </w:t>
            </w:r>
            <w:r w:rsidR="00C8586A">
              <w:rPr>
                <w:sz w:val="18"/>
                <w:szCs w:val="18"/>
              </w:rPr>
              <w:br/>
            </w:r>
          </w:p>
        </w:tc>
      </w:tr>
      <w:tr w:rsidR="00E0600C" w14:paraId="14378E11"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3AD08D28" w14:textId="5BA26502" w:rsidR="00E0600C" w:rsidRPr="003B664F" w:rsidRDefault="00535E94" w:rsidP="0072217B">
            <w:pPr>
              <w:spacing w:after="0" w:line="259" w:lineRule="auto"/>
              <w:rPr>
                <w:rFonts w:eastAsia="Verdana" w:cs="Verdana"/>
                <w:b/>
                <w:sz w:val="16"/>
              </w:rPr>
            </w:pPr>
            <w:r>
              <w:rPr>
                <w:rFonts w:eastAsia="Verdana" w:cs="Verdana"/>
                <w:b/>
                <w:sz w:val="16"/>
              </w:rPr>
              <w:t xml:space="preserve">DIN </w:t>
            </w:r>
            <w:r w:rsidR="00E0600C">
              <w:rPr>
                <w:rFonts w:eastAsia="Verdana" w:cs="Verdana"/>
                <w:b/>
                <w:sz w:val="16"/>
              </w:rPr>
              <w:t>ISO 19011</w:t>
            </w:r>
          </w:p>
        </w:tc>
        <w:tc>
          <w:tcPr>
            <w:tcW w:w="7832" w:type="dxa"/>
            <w:tcBorders>
              <w:top w:val="single" w:sz="4" w:space="0" w:color="000000"/>
              <w:left w:val="single" w:sz="4" w:space="0" w:color="000000"/>
              <w:bottom w:val="single" w:sz="4" w:space="0" w:color="000000"/>
              <w:right w:val="single" w:sz="4" w:space="0" w:color="000000"/>
            </w:tcBorders>
          </w:tcPr>
          <w:p w14:paraId="6DC4066E" w14:textId="1FBF9DA8" w:rsidR="00E0600C" w:rsidRPr="00391BEA" w:rsidRDefault="00E0600C" w:rsidP="0072217B">
            <w:pPr>
              <w:spacing w:after="0"/>
              <w:ind w:left="6" w:right="263"/>
              <w:rPr>
                <w:sz w:val="18"/>
                <w:szCs w:val="18"/>
              </w:rPr>
            </w:pPr>
            <w:r w:rsidRPr="00391BEA">
              <w:rPr>
                <w:sz w:val="18"/>
                <w:szCs w:val="18"/>
              </w:rPr>
              <w:t>Leitfaden für Audits von Qualitätsmanagement- und/oder Umweltmanagementsystemen</w:t>
            </w:r>
            <w:r w:rsidR="00C8586A">
              <w:rPr>
                <w:sz w:val="18"/>
                <w:szCs w:val="18"/>
              </w:rPr>
              <w:br/>
            </w:r>
          </w:p>
        </w:tc>
      </w:tr>
    </w:tbl>
    <w:p w14:paraId="34F3628A" w14:textId="633CB586" w:rsidR="00A416F8" w:rsidRPr="00C8586A" w:rsidRDefault="00A416F8" w:rsidP="007C482B">
      <w:pPr>
        <w:spacing w:after="0" w:line="259" w:lineRule="auto"/>
        <w:rPr>
          <w:i/>
          <w:iCs/>
        </w:rPr>
      </w:pPr>
      <w:r w:rsidRPr="00C8586A">
        <w:rPr>
          <w:i/>
          <w:iCs/>
        </w:rPr>
        <w:t xml:space="preserve"> </w:t>
      </w:r>
      <w:r w:rsidRPr="00C8586A">
        <w:rPr>
          <w:i/>
          <w:iCs/>
          <w:sz w:val="18"/>
        </w:rPr>
        <w:t xml:space="preserve">Tab. 1: DIN EN ISO Normen  </w:t>
      </w:r>
    </w:p>
    <w:p w14:paraId="78181442" w14:textId="0AB21453" w:rsidR="00A416F8" w:rsidRDefault="00A416F8" w:rsidP="00E512A0">
      <w:pPr>
        <w:spacing w:after="0" w:line="259" w:lineRule="auto"/>
        <w:rPr>
          <w:sz w:val="18"/>
        </w:rPr>
      </w:pPr>
      <w:r>
        <w:rPr>
          <w:sz w:val="18"/>
        </w:rPr>
        <w:t xml:space="preserve"> </w:t>
      </w:r>
    </w:p>
    <w:p w14:paraId="6CC27A5C" w14:textId="4401E18E" w:rsidR="00595E40" w:rsidRDefault="00595E40" w:rsidP="00E512A0">
      <w:pPr>
        <w:spacing w:after="0" w:line="259" w:lineRule="auto"/>
        <w:rPr>
          <w:sz w:val="18"/>
        </w:rPr>
      </w:pPr>
    </w:p>
    <w:p w14:paraId="1736EDDD" w14:textId="42313582" w:rsidR="00595E40" w:rsidRDefault="00595E40" w:rsidP="00E512A0">
      <w:pPr>
        <w:spacing w:after="0" w:line="259" w:lineRule="auto"/>
        <w:rPr>
          <w:sz w:val="18"/>
        </w:rPr>
      </w:pPr>
    </w:p>
    <w:p w14:paraId="74DE897A" w14:textId="3084C688" w:rsidR="00595E40" w:rsidRDefault="00595E40" w:rsidP="00E512A0">
      <w:pPr>
        <w:spacing w:after="0" w:line="259" w:lineRule="auto"/>
        <w:rPr>
          <w:sz w:val="18"/>
        </w:rPr>
      </w:pPr>
    </w:p>
    <w:p w14:paraId="70C12F63" w14:textId="77777777" w:rsidR="00595E40" w:rsidRDefault="00595E40" w:rsidP="00E512A0">
      <w:pPr>
        <w:spacing w:after="0" w:line="259" w:lineRule="auto"/>
      </w:pPr>
    </w:p>
    <w:p w14:paraId="22A19EDF" w14:textId="2F2FE62E" w:rsidR="00595E40" w:rsidRDefault="00595E40" w:rsidP="00066E63">
      <w:pPr>
        <w:pStyle w:val="berschrift2"/>
        <w:numPr>
          <w:ilvl w:val="0"/>
          <w:numId w:val="0"/>
        </w:numPr>
        <w:ind w:left="561"/>
      </w:pPr>
      <w:r>
        <w:br w:type="column"/>
      </w:r>
    </w:p>
    <w:p w14:paraId="4ECE16CC" w14:textId="7A07B128" w:rsidR="00A416F8" w:rsidRDefault="00A416F8" w:rsidP="00D40E8B">
      <w:pPr>
        <w:pStyle w:val="berschrift2"/>
        <w:numPr>
          <w:ilvl w:val="1"/>
          <w:numId w:val="3"/>
        </w:numPr>
      </w:pPr>
      <w:bookmarkStart w:id="21" w:name="_Toc72918092"/>
      <w:bookmarkStart w:id="22" w:name="_Toc73712250"/>
      <w:bookmarkStart w:id="23" w:name="_Toc74588135"/>
      <w:r>
        <w:t>(DIN) ISO/IEC Normen</w:t>
      </w:r>
      <w:bookmarkEnd w:id="21"/>
      <w:bookmarkEnd w:id="22"/>
      <w:bookmarkEnd w:id="23"/>
      <w:r>
        <w:t xml:space="preserve">  </w:t>
      </w:r>
    </w:p>
    <w:p w14:paraId="269FAF59" w14:textId="3F1E26D9" w:rsidR="00A416F8" w:rsidRDefault="00A416F8" w:rsidP="00E512A0">
      <w:pPr>
        <w:spacing w:after="0"/>
        <w:ind w:left="-5" w:right="10"/>
      </w:pPr>
      <w:r>
        <w:t>Die ISMS-Normenfamilie</w:t>
      </w:r>
      <w:r>
        <w:rPr>
          <w:sz w:val="16"/>
        </w:rPr>
        <w:t xml:space="preserve"> </w:t>
      </w:r>
      <w:r>
        <w:t xml:space="preserve">soll Institutionen jeder Art und Größe dabei unterstützen, ein ISMS umzusetzen und zu betreiben. Die ISMS-Normenfamilie besteht aus den folgenden Normen mit dem allgemeinen Titel "Information </w:t>
      </w:r>
      <w:proofErr w:type="spellStart"/>
      <w:r>
        <w:t>technology</w:t>
      </w:r>
      <w:proofErr w:type="spellEnd"/>
      <w:r>
        <w:t xml:space="preserve"> - Security </w:t>
      </w:r>
      <w:proofErr w:type="spellStart"/>
      <w:r>
        <w:t>techniques</w:t>
      </w:r>
      <w:proofErr w:type="spellEnd"/>
      <w:r>
        <w:t>" (branchenspezifische Normen sind hier nicht aufgeführt):</w:t>
      </w:r>
    </w:p>
    <w:p w14:paraId="6974C83E" w14:textId="77777777" w:rsidR="00EA2F57" w:rsidRDefault="00EA2F57" w:rsidP="00E512A0">
      <w:pPr>
        <w:spacing w:after="0"/>
        <w:ind w:left="-5" w:right="10"/>
      </w:pPr>
    </w:p>
    <w:tbl>
      <w:tblPr>
        <w:tblStyle w:val="TableGrid"/>
        <w:tblW w:w="9206" w:type="dxa"/>
        <w:tblInd w:w="3" w:type="dxa"/>
        <w:tblCellMar>
          <w:top w:w="112" w:type="dxa"/>
          <w:left w:w="105" w:type="dxa"/>
          <w:right w:w="49" w:type="dxa"/>
        </w:tblCellMar>
        <w:tblLook w:val="04A0" w:firstRow="1" w:lastRow="0" w:firstColumn="1" w:lastColumn="0" w:noHBand="0" w:noVBand="1"/>
      </w:tblPr>
      <w:tblGrid>
        <w:gridCol w:w="10"/>
        <w:gridCol w:w="1683"/>
        <w:gridCol w:w="7513"/>
      </w:tblGrid>
      <w:tr w:rsidR="00A416F8" w14:paraId="241873D0" w14:textId="77777777" w:rsidTr="00941F69">
        <w:trPr>
          <w:trHeight w:val="333"/>
        </w:trPr>
        <w:tc>
          <w:tcPr>
            <w:tcW w:w="1693" w:type="dxa"/>
            <w:gridSpan w:val="2"/>
            <w:tcBorders>
              <w:top w:val="single" w:sz="4" w:space="0" w:color="000000"/>
              <w:left w:val="single" w:sz="4" w:space="0" w:color="000000"/>
              <w:bottom w:val="single" w:sz="4" w:space="0" w:color="000000"/>
              <w:right w:val="single" w:sz="4" w:space="0" w:color="000000"/>
            </w:tcBorders>
            <w:shd w:val="clear" w:color="auto" w:fill="F3F3F3"/>
          </w:tcPr>
          <w:p w14:paraId="5716C0D9" w14:textId="77777777" w:rsidR="00A416F8" w:rsidRDefault="00A416F8" w:rsidP="00087040">
            <w:pPr>
              <w:spacing w:before="0" w:after="60"/>
            </w:pPr>
            <w:r>
              <w:rPr>
                <w:rFonts w:eastAsia="Verdana" w:cs="Verdana"/>
                <w:b/>
                <w:sz w:val="16"/>
              </w:rPr>
              <w:t xml:space="preserve">Norm  </w:t>
            </w:r>
          </w:p>
        </w:tc>
        <w:tc>
          <w:tcPr>
            <w:tcW w:w="7513" w:type="dxa"/>
            <w:tcBorders>
              <w:top w:val="single" w:sz="4" w:space="0" w:color="000000"/>
              <w:left w:val="single" w:sz="4" w:space="0" w:color="000000"/>
              <w:bottom w:val="single" w:sz="4" w:space="0" w:color="000000"/>
              <w:right w:val="single" w:sz="4" w:space="0" w:color="000000"/>
            </w:tcBorders>
            <w:shd w:val="clear" w:color="auto" w:fill="F3F3F3"/>
          </w:tcPr>
          <w:p w14:paraId="1EF124AB" w14:textId="77777777" w:rsidR="00A416F8" w:rsidRDefault="00A416F8" w:rsidP="00087040">
            <w:pPr>
              <w:spacing w:before="0" w:after="60"/>
              <w:ind w:left="6"/>
            </w:pPr>
            <w:r>
              <w:rPr>
                <w:rFonts w:eastAsia="Verdana" w:cs="Verdana"/>
                <w:b/>
                <w:sz w:val="16"/>
              </w:rPr>
              <w:t xml:space="preserve">Inhalt  </w:t>
            </w:r>
          </w:p>
        </w:tc>
      </w:tr>
      <w:tr w:rsidR="00A416F8" w14:paraId="1022D367" w14:textId="77777777" w:rsidTr="00941F69">
        <w:trPr>
          <w:trHeight w:val="936"/>
        </w:trPr>
        <w:tc>
          <w:tcPr>
            <w:tcW w:w="1693" w:type="dxa"/>
            <w:gridSpan w:val="2"/>
            <w:tcBorders>
              <w:top w:val="single" w:sz="4" w:space="0" w:color="000000"/>
              <w:left w:val="single" w:sz="4" w:space="0" w:color="000000"/>
              <w:bottom w:val="single" w:sz="4" w:space="0" w:color="auto"/>
              <w:right w:val="single" w:sz="4" w:space="0" w:color="000000"/>
            </w:tcBorders>
            <w:shd w:val="clear" w:color="auto" w:fill="F3F3F3"/>
          </w:tcPr>
          <w:p w14:paraId="591FB52C" w14:textId="77777777" w:rsidR="00A416F8" w:rsidRDefault="00A416F8" w:rsidP="00E512A0">
            <w:pPr>
              <w:spacing w:after="0" w:line="259" w:lineRule="auto"/>
            </w:pPr>
            <w:r>
              <w:rPr>
                <w:rFonts w:eastAsia="Verdana" w:cs="Verdana"/>
                <w:b/>
                <w:sz w:val="16"/>
              </w:rPr>
              <w:t xml:space="preserve">DIN ISO/IEC </w:t>
            </w:r>
          </w:p>
          <w:p w14:paraId="3076452F" w14:textId="77777777" w:rsidR="00A416F8" w:rsidRDefault="00A416F8" w:rsidP="00E512A0">
            <w:pPr>
              <w:spacing w:after="0" w:line="259" w:lineRule="auto"/>
            </w:pPr>
            <w:r>
              <w:rPr>
                <w:rFonts w:eastAsia="Verdana" w:cs="Verdana"/>
                <w:b/>
                <w:sz w:val="16"/>
              </w:rPr>
              <w:t xml:space="preserve">27000  </w:t>
            </w:r>
          </w:p>
        </w:tc>
        <w:tc>
          <w:tcPr>
            <w:tcW w:w="7513" w:type="dxa"/>
            <w:tcBorders>
              <w:top w:val="single" w:sz="4" w:space="0" w:color="000000"/>
              <w:left w:val="single" w:sz="4" w:space="0" w:color="000000"/>
              <w:bottom w:val="single" w:sz="23" w:space="0" w:color="FFFFFF"/>
              <w:right w:val="single" w:sz="4" w:space="0" w:color="000000"/>
            </w:tcBorders>
          </w:tcPr>
          <w:p w14:paraId="39F892C1" w14:textId="4308AB7B" w:rsidR="00A416F8" w:rsidRPr="00391BEA" w:rsidRDefault="00A416F8" w:rsidP="00C8586A">
            <w:pPr>
              <w:spacing w:after="0" w:line="276" w:lineRule="auto"/>
              <w:ind w:left="6" w:right="263"/>
              <w:rPr>
                <w:sz w:val="18"/>
                <w:szCs w:val="18"/>
              </w:rPr>
            </w:pPr>
            <w:r w:rsidRPr="00391BEA">
              <w:rPr>
                <w:sz w:val="18"/>
                <w:szCs w:val="18"/>
              </w:rPr>
              <w:t xml:space="preserve">Überblick über Managementsysteme für Informationssicherheit (ISMS).  </w:t>
            </w:r>
            <w:r w:rsidR="003B664F">
              <w:rPr>
                <w:sz w:val="18"/>
                <w:szCs w:val="18"/>
              </w:rPr>
              <w:br/>
            </w:r>
            <w:r w:rsidRPr="00391BEA">
              <w:rPr>
                <w:sz w:val="18"/>
                <w:szCs w:val="18"/>
              </w:rPr>
              <w:t xml:space="preserve">Zusammenhänge der verschiedenen Standards der ISO-2700x-Familie. </w:t>
            </w:r>
            <w:r w:rsidR="00C8586A">
              <w:rPr>
                <w:sz w:val="18"/>
                <w:szCs w:val="18"/>
              </w:rPr>
              <w:br/>
            </w:r>
            <w:r w:rsidRPr="00391BEA">
              <w:rPr>
                <w:sz w:val="18"/>
                <w:szCs w:val="18"/>
              </w:rPr>
              <w:t xml:space="preserve">Grundlegende Prinzipien, Konzepte, Begriffe und Definitionen für ISMS.  </w:t>
            </w:r>
          </w:p>
        </w:tc>
      </w:tr>
      <w:tr w:rsidR="00A416F8" w14:paraId="2C8B6F56" w14:textId="77777777" w:rsidTr="00941F69">
        <w:trPr>
          <w:trHeight w:val="899"/>
        </w:trPr>
        <w:tc>
          <w:tcPr>
            <w:tcW w:w="1693" w:type="dxa"/>
            <w:gridSpan w:val="2"/>
            <w:tcBorders>
              <w:top w:val="single" w:sz="4" w:space="0" w:color="auto"/>
              <w:left w:val="single" w:sz="4" w:space="0" w:color="auto"/>
              <w:bottom w:val="single" w:sz="4" w:space="0" w:color="auto"/>
              <w:right w:val="single" w:sz="4" w:space="0" w:color="auto"/>
            </w:tcBorders>
            <w:shd w:val="clear" w:color="auto" w:fill="F3F3F3"/>
          </w:tcPr>
          <w:p w14:paraId="2314CF5E" w14:textId="77777777" w:rsidR="00A416F8" w:rsidRDefault="00A416F8" w:rsidP="00E512A0">
            <w:pPr>
              <w:spacing w:after="0" w:line="259" w:lineRule="auto"/>
            </w:pPr>
            <w:r>
              <w:rPr>
                <w:rFonts w:eastAsia="Verdana" w:cs="Verdana"/>
                <w:b/>
                <w:sz w:val="16"/>
              </w:rPr>
              <w:t xml:space="preserve">DIN ISO/IEC </w:t>
            </w:r>
          </w:p>
          <w:p w14:paraId="7063FE6B" w14:textId="77777777" w:rsidR="00A416F8" w:rsidRDefault="00A416F8" w:rsidP="00E512A0">
            <w:pPr>
              <w:spacing w:after="0" w:line="259" w:lineRule="auto"/>
            </w:pPr>
            <w:r>
              <w:rPr>
                <w:rFonts w:eastAsia="Verdana" w:cs="Verdana"/>
                <w:b/>
                <w:sz w:val="16"/>
              </w:rPr>
              <w:t xml:space="preserve">27001  </w:t>
            </w:r>
          </w:p>
        </w:tc>
        <w:tc>
          <w:tcPr>
            <w:tcW w:w="7513" w:type="dxa"/>
            <w:tcBorders>
              <w:top w:val="single" w:sz="23" w:space="0" w:color="FFFFFF"/>
              <w:left w:val="single" w:sz="4" w:space="0" w:color="auto"/>
              <w:bottom w:val="single" w:sz="4" w:space="0" w:color="auto"/>
              <w:right w:val="single" w:sz="4" w:space="0" w:color="auto"/>
            </w:tcBorders>
          </w:tcPr>
          <w:p w14:paraId="57D1F406" w14:textId="5001A39A" w:rsidR="00A416F8" w:rsidRPr="00391BEA" w:rsidRDefault="00A416F8" w:rsidP="00C8586A">
            <w:pPr>
              <w:spacing w:after="0" w:line="276" w:lineRule="auto"/>
              <w:ind w:left="6"/>
              <w:rPr>
                <w:sz w:val="18"/>
                <w:szCs w:val="18"/>
              </w:rPr>
            </w:pPr>
            <w:r w:rsidRPr="00391BEA">
              <w:rPr>
                <w:sz w:val="18"/>
                <w:szCs w:val="18"/>
              </w:rPr>
              <w:t xml:space="preserve">Standard zum Management von Informationssicherheit (Zertifizierung möglich). </w:t>
            </w:r>
            <w:r w:rsidR="00C8586A">
              <w:rPr>
                <w:sz w:val="18"/>
                <w:szCs w:val="18"/>
              </w:rPr>
              <w:br/>
            </w:r>
            <w:r w:rsidRPr="00391BEA">
              <w:rPr>
                <w:sz w:val="18"/>
                <w:szCs w:val="18"/>
              </w:rPr>
              <w:t xml:space="preserve">Allgemeine Empfehlungen unter anderem zur Einführung, dem Betrieb und der </w:t>
            </w:r>
            <w:r w:rsidR="00971B91">
              <w:rPr>
                <w:sz w:val="18"/>
                <w:szCs w:val="18"/>
              </w:rPr>
              <w:br/>
            </w:r>
            <w:r w:rsidRPr="00391BEA">
              <w:rPr>
                <w:sz w:val="18"/>
                <w:szCs w:val="18"/>
              </w:rPr>
              <w:t>Verbesserung eines dokumentierten Informationssicherheitsmanagementsystems auch unter Berück</w:t>
            </w:r>
            <w:r w:rsidR="00391BEA" w:rsidRPr="00391BEA">
              <w:rPr>
                <w:sz w:val="18"/>
                <w:szCs w:val="18"/>
              </w:rPr>
              <w:t xml:space="preserve">sichtigung der Risiken. </w:t>
            </w:r>
            <w:r w:rsidR="003B664F">
              <w:rPr>
                <w:sz w:val="18"/>
                <w:szCs w:val="18"/>
              </w:rPr>
              <w:br/>
            </w:r>
            <w:r w:rsidR="00391BEA" w:rsidRPr="00391BEA">
              <w:rPr>
                <w:sz w:val="18"/>
                <w:szCs w:val="18"/>
              </w:rPr>
              <w:t xml:space="preserve"> </w:t>
            </w:r>
          </w:p>
        </w:tc>
      </w:tr>
      <w:tr w:rsidR="00E0600C" w14:paraId="35B4200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4318DBB" w14:textId="577547F7" w:rsidR="00E0600C" w:rsidRPr="003B664F" w:rsidRDefault="00E0600C" w:rsidP="00E0600C">
            <w:pPr>
              <w:spacing w:after="0" w:line="259" w:lineRule="auto"/>
              <w:rPr>
                <w:rFonts w:eastAsia="Verdana" w:cs="Verdana"/>
                <w:b/>
                <w:sz w:val="16"/>
              </w:rPr>
            </w:pPr>
            <w:r w:rsidRPr="003B664F">
              <w:rPr>
                <w:rFonts w:eastAsia="Verdana" w:cs="Verdana"/>
                <w:b/>
                <w:sz w:val="16"/>
              </w:rPr>
              <w:t xml:space="preserve">DIN ISO/IEC </w:t>
            </w:r>
          </w:p>
          <w:p w14:paraId="44741817" w14:textId="3C1722AA" w:rsidR="00E0600C" w:rsidRPr="003B664F" w:rsidRDefault="00E0600C" w:rsidP="00E0600C">
            <w:pPr>
              <w:spacing w:after="0" w:line="259" w:lineRule="auto"/>
              <w:rPr>
                <w:rFonts w:eastAsia="Verdana" w:cs="Verdana"/>
                <w:b/>
                <w:sz w:val="16"/>
              </w:rPr>
            </w:pPr>
            <w:r w:rsidRPr="003B664F">
              <w:rPr>
                <w:rFonts w:eastAsia="Verdana" w:cs="Verdana"/>
                <w:b/>
                <w:sz w:val="16"/>
              </w:rPr>
              <w:t xml:space="preserve">27002  </w:t>
            </w:r>
          </w:p>
        </w:tc>
        <w:tc>
          <w:tcPr>
            <w:tcW w:w="7513" w:type="dxa"/>
            <w:tcBorders>
              <w:top w:val="single" w:sz="4" w:space="0" w:color="000000"/>
              <w:left w:val="single" w:sz="4" w:space="0" w:color="000000"/>
              <w:bottom w:val="single" w:sz="4" w:space="0" w:color="000000"/>
              <w:right w:val="single" w:sz="4" w:space="0" w:color="000000"/>
            </w:tcBorders>
          </w:tcPr>
          <w:p w14:paraId="34CCF3DC" w14:textId="7371F2A6" w:rsidR="00E0600C" w:rsidRPr="00391BEA" w:rsidRDefault="00E0600C" w:rsidP="00971B91">
            <w:pPr>
              <w:spacing w:after="0" w:line="276" w:lineRule="auto"/>
              <w:ind w:left="6" w:right="263"/>
              <w:rPr>
                <w:sz w:val="18"/>
                <w:szCs w:val="18"/>
              </w:rPr>
            </w:pPr>
            <w:r w:rsidRPr="00391BEA">
              <w:rPr>
                <w:sz w:val="18"/>
                <w:szCs w:val="18"/>
              </w:rPr>
              <w:t xml:space="preserve">Beschreibung der Schritte, um ein Sicherheitsmanagement zu etablieren.  </w:t>
            </w:r>
            <w:r w:rsidR="00971B91">
              <w:rPr>
                <w:sz w:val="18"/>
                <w:szCs w:val="18"/>
              </w:rPr>
              <w:br/>
            </w:r>
            <w:r w:rsidRPr="00391BEA">
              <w:rPr>
                <w:sz w:val="18"/>
                <w:szCs w:val="18"/>
              </w:rPr>
              <w:t xml:space="preserve">Empfehlungen sind in erster Linie für die Management-Ebene.  </w:t>
            </w:r>
            <w:r w:rsidR="00971B91">
              <w:rPr>
                <w:sz w:val="18"/>
                <w:szCs w:val="18"/>
              </w:rPr>
              <w:br/>
            </w:r>
            <w:r w:rsidRPr="00391BEA">
              <w:rPr>
                <w:sz w:val="18"/>
                <w:szCs w:val="18"/>
              </w:rPr>
              <w:t xml:space="preserve">Die Umsetzung der Sicherheitsempfehlungen der ISO 27002 ist eine Möglichkeit, die Anforderungen des ISO-Standards 27001 zu erfüllen.  </w:t>
            </w:r>
            <w:r>
              <w:rPr>
                <w:sz w:val="18"/>
                <w:szCs w:val="18"/>
              </w:rPr>
              <w:br/>
            </w:r>
          </w:p>
        </w:tc>
      </w:tr>
      <w:tr w:rsidR="00E0600C" w14:paraId="5B2415B5"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E07987D" w14:textId="69536324"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ISO/IEC 2700</w:t>
            </w:r>
            <w:r w:rsidR="00E0600C">
              <w:rPr>
                <w:rFonts w:eastAsia="Verdana" w:cs="Verdana"/>
                <w:b/>
                <w:sz w:val="16"/>
              </w:rPr>
              <w:t>3</w:t>
            </w:r>
            <w:r w:rsidR="00E0600C" w:rsidRPr="003B664F">
              <w:rPr>
                <w:rFonts w:eastAsia="Verdana" w:cs="Verdana"/>
                <w:b/>
                <w:sz w:val="16"/>
              </w:rPr>
              <w:t xml:space="preserve">  </w:t>
            </w:r>
          </w:p>
        </w:tc>
        <w:tc>
          <w:tcPr>
            <w:tcW w:w="7513" w:type="dxa"/>
            <w:tcBorders>
              <w:top w:val="single" w:sz="4" w:space="0" w:color="000000"/>
              <w:left w:val="single" w:sz="4" w:space="0" w:color="000000"/>
              <w:bottom w:val="single" w:sz="4" w:space="0" w:color="000000"/>
              <w:right w:val="single" w:sz="4" w:space="0" w:color="000000"/>
            </w:tcBorders>
          </w:tcPr>
          <w:p w14:paraId="4471C1C9" w14:textId="5F8A4168" w:rsidR="00E0600C" w:rsidRPr="00B33D12" w:rsidRDefault="00E0600C" w:rsidP="00B33D12">
            <w:pPr>
              <w:spacing w:after="0"/>
              <w:ind w:left="6" w:right="263"/>
              <w:rPr>
                <w:sz w:val="18"/>
                <w:szCs w:val="18"/>
              </w:rPr>
            </w:pPr>
            <w:r w:rsidRPr="00B33D12">
              <w:rPr>
                <w:sz w:val="18"/>
                <w:szCs w:val="18"/>
              </w:rPr>
              <w:t>Hinweise</w:t>
            </w:r>
            <w:r w:rsidRPr="00391BEA">
              <w:rPr>
                <w:sz w:val="18"/>
                <w:szCs w:val="18"/>
              </w:rPr>
              <w:t xml:space="preserve"> zur praktischen Umsetzung der ISO 27001.  </w:t>
            </w:r>
          </w:p>
        </w:tc>
      </w:tr>
      <w:tr w:rsidR="00E0600C" w14:paraId="2AA27F2E"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A244303" w14:textId="3931FED0"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27004  </w:t>
            </w:r>
          </w:p>
        </w:tc>
        <w:tc>
          <w:tcPr>
            <w:tcW w:w="7513" w:type="dxa"/>
            <w:tcBorders>
              <w:top w:val="single" w:sz="4" w:space="0" w:color="000000"/>
              <w:left w:val="single" w:sz="4" w:space="0" w:color="000000"/>
              <w:bottom w:val="single" w:sz="4" w:space="0" w:color="000000"/>
              <w:right w:val="single" w:sz="4" w:space="0" w:color="000000"/>
            </w:tcBorders>
          </w:tcPr>
          <w:p w14:paraId="42714A5B" w14:textId="23F3703B" w:rsidR="00E0600C" w:rsidRDefault="00E0600C" w:rsidP="00971B91">
            <w:pPr>
              <w:spacing w:after="0" w:line="276" w:lineRule="auto"/>
              <w:ind w:left="6" w:right="263"/>
              <w:rPr>
                <w:sz w:val="18"/>
                <w:szCs w:val="18"/>
              </w:rPr>
            </w:pPr>
            <w:r w:rsidRPr="00391BEA">
              <w:rPr>
                <w:sz w:val="18"/>
                <w:szCs w:val="18"/>
              </w:rPr>
              <w:t xml:space="preserve">Messbarkeit der praktischen Umsetzung der ISO 27001. </w:t>
            </w:r>
            <w:r w:rsidR="00971B91">
              <w:rPr>
                <w:sz w:val="18"/>
                <w:szCs w:val="18"/>
              </w:rPr>
              <w:br/>
            </w:r>
            <w:r w:rsidRPr="00391BEA">
              <w:rPr>
                <w:sz w:val="18"/>
                <w:szCs w:val="18"/>
              </w:rPr>
              <w:t xml:space="preserve">Messbarkeit von Risiken.  </w:t>
            </w:r>
            <w:r w:rsidR="00971B91">
              <w:rPr>
                <w:sz w:val="18"/>
                <w:szCs w:val="18"/>
              </w:rPr>
              <w:br/>
            </w:r>
            <w:r w:rsidRPr="00391BEA">
              <w:rPr>
                <w:sz w:val="18"/>
                <w:szCs w:val="18"/>
              </w:rPr>
              <w:t xml:space="preserve">Methoden zum Risikomanagement.  </w:t>
            </w:r>
          </w:p>
          <w:p w14:paraId="7C2B77DE" w14:textId="1F2EC00C" w:rsidR="00E0600C" w:rsidRPr="00B33D12" w:rsidRDefault="00E0600C" w:rsidP="00B33D12">
            <w:pPr>
              <w:spacing w:after="0"/>
              <w:ind w:left="6" w:right="263"/>
              <w:rPr>
                <w:sz w:val="18"/>
                <w:szCs w:val="18"/>
              </w:rPr>
            </w:pPr>
          </w:p>
        </w:tc>
      </w:tr>
      <w:tr w:rsidR="00E0600C" w14:paraId="5F25202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FF1F889" w14:textId="648C694C"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27005  </w:t>
            </w:r>
          </w:p>
        </w:tc>
        <w:tc>
          <w:tcPr>
            <w:tcW w:w="7513" w:type="dxa"/>
            <w:tcBorders>
              <w:top w:val="single" w:sz="4" w:space="0" w:color="000000"/>
              <w:left w:val="single" w:sz="4" w:space="0" w:color="000000"/>
              <w:bottom w:val="single" w:sz="4" w:space="0" w:color="000000"/>
              <w:right w:val="single" w:sz="4" w:space="0" w:color="000000"/>
            </w:tcBorders>
          </w:tcPr>
          <w:p w14:paraId="46055040" w14:textId="139A5CFA" w:rsidR="00E0600C" w:rsidRDefault="00E0600C" w:rsidP="00971B91">
            <w:pPr>
              <w:spacing w:after="0" w:line="276" w:lineRule="auto"/>
              <w:ind w:left="6" w:right="263"/>
              <w:rPr>
                <w:sz w:val="18"/>
                <w:szCs w:val="18"/>
              </w:rPr>
            </w:pPr>
            <w:r w:rsidRPr="00391BEA">
              <w:rPr>
                <w:sz w:val="18"/>
                <w:szCs w:val="18"/>
              </w:rPr>
              <w:t xml:space="preserve">Rahmenempfehlungen zum Risikomanagement für Informationssicherheit. </w:t>
            </w:r>
            <w:r w:rsidR="00971B91">
              <w:rPr>
                <w:sz w:val="18"/>
                <w:szCs w:val="18"/>
              </w:rPr>
              <w:br/>
            </w:r>
            <w:r w:rsidRPr="00391BEA">
              <w:rPr>
                <w:sz w:val="18"/>
                <w:szCs w:val="18"/>
              </w:rPr>
              <w:t xml:space="preserve">Unterstützt bei der Umsetzung der Anforderungen aus ISO/IEC 27001. </w:t>
            </w:r>
            <w:r w:rsidR="00971B91">
              <w:rPr>
                <w:sz w:val="18"/>
                <w:szCs w:val="18"/>
              </w:rPr>
              <w:br/>
            </w:r>
            <w:r w:rsidRPr="00391BEA">
              <w:rPr>
                <w:sz w:val="18"/>
                <w:szCs w:val="18"/>
              </w:rPr>
              <w:t xml:space="preserve">Gibt keine spezifische Methode für das Risikomanagement vor.  </w:t>
            </w:r>
          </w:p>
          <w:p w14:paraId="10D89051" w14:textId="1A99FAC0" w:rsidR="00E0600C" w:rsidRPr="00B33D12" w:rsidRDefault="00E0600C" w:rsidP="00E0600C">
            <w:pPr>
              <w:spacing w:after="0"/>
              <w:ind w:left="6" w:right="263"/>
              <w:rPr>
                <w:sz w:val="18"/>
                <w:szCs w:val="18"/>
              </w:rPr>
            </w:pPr>
          </w:p>
        </w:tc>
      </w:tr>
      <w:tr w:rsidR="00E0600C" w14:paraId="11E718E6" w14:textId="77777777" w:rsidTr="00941F69">
        <w:trPr>
          <w:gridBefore w:val="1"/>
          <w:wBefore w:w="10" w:type="dxa"/>
          <w:trHeight w:val="666"/>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567A334" w14:textId="34FCB4ED" w:rsidR="00E0600C" w:rsidRPr="003B664F" w:rsidRDefault="00971B91" w:rsidP="00971B91">
            <w:pPr>
              <w:spacing w:after="0" w:line="259" w:lineRule="auto"/>
              <w:rPr>
                <w:rFonts w:eastAsia="Verdana" w:cs="Verdana"/>
                <w:b/>
                <w:sz w:val="16"/>
              </w:rPr>
            </w:pPr>
            <w:proofErr w:type="gramStart"/>
            <w:r w:rsidRPr="003B664F">
              <w:rPr>
                <w:rFonts w:eastAsia="Verdana" w:cs="Verdana"/>
                <w:b/>
                <w:sz w:val="16"/>
              </w:rPr>
              <w:t xml:space="preserve">DIN </w:t>
            </w:r>
            <w:r>
              <w:rPr>
                <w:rFonts w:eastAsia="Verdana" w:cs="Verdana"/>
                <w:b/>
                <w:sz w:val="16"/>
              </w:rPr>
              <w:t xml:space="preserve"> </w:t>
            </w:r>
            <w:r w:rsidR="00E0600C" w:rsidRPr="003B664F">
              <w:rPr>
                <w:rFonts w:eastAsia="Verdana" w:cs="Verdana"/>
                <w:b/>
                <w:sz w:val="16"/>
              </w:rPr>
              <w:t>ISO</w:t>
            </w:r>
            <w:proofErr w:type="gramEnd"/>
            <w:r w:rsidR="00E0600C" w:rsidRPr="003B664F">
              <w:rPr>
                <w:rFonts w:eastAsia="Verdana" w:cs="Verdana"/>
                <w:b/>
                <w:sz w:val="16"/>
              </w:rPr>
              <w:t xml:space="preserve">/IEC 27006  </w:t>
            </w:r>
          </w:p>
        </w:tc>
        <w:tc>
          <w:tcPr>
            <w:tcW w:w="7513" w:type="dxa"/>
            <w:tcBorders>
              <w:top w:val="single" w:sz="4" w:space="0" w:color="000000"/>
              <w:left w:val="single" w:sz="4" w:space="0" w:color="000000"/>
              <w:bottom w:val="single" w:sz="23" w:space="0" w:color="FFFFFF"/>
              <w:right w:val="single" w:sz="4" w:space="0" w:color="000000"/>
            </w:tcBorders>
          </w:tcPr>
          <w:p w14:paraId="63ECE3AC" w14:textId="4544DA9B" w:rsidR="00E0600C" w:rsidRPr="00391BEA" w:rsidRDefault="00E0600C" w:rsidP="00B33D12">
            <w:pPr>
              <w:spacing w:after="0" w:line="276" w:lineRule="auto"/>
              <w:ind w:left="6" w:right="263"/>
              <w:rPr>
                <w:sz w:val="18"/>
                <w:szCs w:val="18"/>
              </w:rPr>
            </w:pPr>
            <w:r w:rsidRPr="00391BEA">
              <w:rPr>
                <w:sz w:val="18"/>
                <w:szCs w:val="18"/>
              </w:rPr>
              <w:t xml:space="preserve">Anforderungen an die Akkreditierung von Zertifizierungsstellen für ISMS.  </w:t>
            </w:r>
            <w:r>
              <w:rPr>
                <w:sz w:val="18"/>
                <w:szCs w:val="18"/>
              </w:rPr>
              <w:br/>
            </w:r>
            <w:r w:rsidRPr="00391BEA">
              <w:rPr>
                <w:sz w:val="18"/>
                <w:szCs w:val="18"/>
              </w:rPr>
              <w:t xml:space="preserve">Behandelt auch Spezifika der ISMS-Zertifizierungsprozesse.  </w:t>
            </w:r>
          </w:p>
        </w:tc>
      </w:tr>
      <w:tr w:rsidR="00E0600C" w14:paraId="1F726936" w14:textId="77777777" w:rsidTr="00941F69">
        <w:trPr>
          <w:gridBefore w:val="1"/>
          <w:wBefore w:w="10" w:type="dxa"/>
          <w:trHeight w:val="622"/>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231D3C0" w14:textId="6A83B863" w:rsidR="00E0600C" w:rsidRPr="003B664F" w:rsidRDefault="00971B91" w:rsidP="00971B91">
            <w:pPr>
              <w:spacing w:after="0" w:line="259" w:lineRule="auto"/>
              <w:ind w:right="-327"/>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w:t>
            </w:r>
            <w:r>
              <w:rPr>
                <w:rFonts w:eastAsia="Verdana" w:cs="Verdana"/>
                <w:b/>
                <w:sz w:val="16"/>
              </w:rPr>
              <w:t xml:space="preserve">  </w:t>
            </w:r>
            <w:r w:rsidR="00E0600C" w:rsidRPr="003B664F">
              <w:rPr>
                <w:rFonts w:eastAsia="Verdana" w:cs="Verdana"/>
                <w:b/>
                <w:sz w:val="16"/>
              </w:rPr>
              <w:t xml:space="preserve">27007  </w:t>
            </w:r>
          </w:p>
        </w:tc>
        <w:tc>
          <w:tcPr>
            <w:tcW w:w="7513" w:type="dxa"/>
            <w:tcBorders>
              <w:top w:val="single" w:sz="23" w:space="0" w:color="FFFFFF"/>
              <w:left w:val="single" w:sz="4" w:space="0" w:color="000000"/>
              <w:bottom w:val="single" w:sz="4" w:space="0" w:color="000000"/>
              <w:right w:val="single" w:sz="4" w:space="0" w:color="000000"/>
            </w:tcBorders>
          </w:tcPr>
          <w:p w14:paraId="75036984" w14:textId="3CC6B255" w:rsidR="00E0600C" w:rsidRDefault="00E0600C" w:rsidP="00B33D12">
            <w:pPr>
              <w:spacing w:after="0" w:line="276" w:lineRule="auto"/>
              <w:ind w:left="6" w:right="263"/>
              <w:rPr>
                <w:sz w:val="18"/>
                <w:szCs w:val="18"/>
              </w:rPr>
            </w:pPr>
            <w:r w:rsidRPr="00391BEA">
              <w:rPr>
                <w:sz w:val="18"/>
                <w:szCs w:val="18"/>
              </w:rPr>
              <w:t>Richtlinien zur Auditierung von Informationssicherheitsmanagement</w:t>
            </w:r>
            <w:r w:rsidR="00C412F8">
              <w:rPr>
                <w:sz w:val="18"/>
                <w:szCs w:val="18"/>
              </w:rPr>
              <w:t>-</w:t>
            </w:r>
            <w:r w:rsidR="00C412F8">
              <w:rPr>
                <w:sz w:val="18"/>
                <w:szCs w:val="18"/>
              </w:rPr>
              <w:br/>
            </w:r>
            <w:proofErr w:type="spellStart"/>
            <w:r w:rsidRPr="00391BEA">
              <w:rPr>
                <w:sz w:val="18"/>
                <w:szCs w:val="18"/>
              </w:rPr>
              <w:t>systemen</w:t>
            </w:r>
            <w:proofErr w:type="spellEnd"/>
            <w:r w:rsidRPr="00391BEA">
              <w:rPr>
                <w:sz w:val="18"/>
                <w:szCs w:val="18"/>
              </w:rPr>
              <w:t xml:space="preserve">.  </w:t>
            </w:r>
          </w:p>
          <w:p w14:paraId="1C951C7B" w14:textId="46EC5EF3" w:rsidR="00971B91" w:rsidRPr="00391BEA" w:rsidRDefault="00971B91" w:rsidP="00B33D12">
            <w:pPr>
              <w:spacing w:after="0" w:line="276" w:lineRule="auto"/>
              <w:ind w:left="6" w:right="263"/>
              <w:rPr>
                <w:sz w:val="18"/>
                <w:szCs w:val="18"/>
              </w:rPr>
            </w:pPr>
          </w:p>
        </w:tc>
      </w:tr>
    </w:tbl>
    <w:p w14:paraId="092A8299" w14:textId="41496588" w:rsidR="003B664F" w:rsidRPr="00971B91" w:rsidRDefault="00A416F8" w:rsidP="007C482B">
      <w:pPr>
        <w:spacing w:after="0" w:line="259" w:lineRule="auto"/>
      </w:pPr>
      <w:r w:rsidRPr="00971B91">
        <w:rPr>
          <w:i/>
          <w:iCs/>
        </w:rPr>
        <w:t xml:space="preserve"> </w:t>
      </w:r>
      <w:r w:rsidRPr="00971B91">
        <w:rPr>
          <w:i/>
          <w:iCs/>
          <w:sz w:val="18"/>
        </w:rPr>
        <w:t xml:space="preserve">Tab. 2: DIN ISO/IEC Normen  </w:t>
      </w:r>
      <w:r w:rsidR="00391BEA" w:rsidRPr="00971B91">
        <w:br/>
      </w:r>
    </w:p>
    <w:p w14:paraId="6462AB4C" w14:textId="43932E11" w:rsidR="00A416F8" w:rsidRDefault="00E36281" w:rsidP="00E512A0">
      <w:pPr>
        <w:spacing w:after="0" w:line="259" w:lineRule="auto"/>
        <w:ind w:left="-5"/>
      </w:pPr>
      <w:r>
        <w:br w:type="column"/>
      </w:r>
    </w:p>
    <w:p w14:paraId="3EE0E39A" w14:textId="77777777" w:rsidR="00A416F8" w:rsidRDefault="00A416F8" w:rsidP="00D40E8B">
      <w:pPr>
        <w:pStyle w:val="berschrift2"/>
        <w:numPr>
          <w:ilvl w:val="1"/>
          <w:numId w:val="3"/>
        </w:numPr>
      </w:pPr>
      <w:bookmarkStart w:id="24" w:name="_Toc72918093"/>
      <w:bookmarkStart w:id="25" w:name="_Toc73712251"/>
      <w:bookmarkStart w:id="26" w:name="_Toc74588136"/>
      <w:r>
        <w:t>BSI-Standards</w:t>
      </w:r>
      <w:bookmarkEnd w:id="24"/>
      <w:bookmarkEnd w:id="25"/>
      <w:bookmarkEnd w:id="26"/>
      <w:r>
        <w:t xml:space="preserve">  </w:t>
      </w:r>
    </w:p>
    <w:p w14:paraId="5488685F" w14:textId="4E2116D3" w:rsidR="00A416F8" w:rsidRDefault="00A416F8" w:rsidP="00E512A0">
      <w:pPr>
        <w:spacing w:after="0"/>
        <w:ind w:left="-5" w:right="10"/>
      </w:pPr>
      <w:r>
        <w:t xml:space="preserve">BSI-Standards enthalten Empfehlungen des BSI zu Methoden, Prozessen und Verfahren sowie Vorgehensweisen und Maßnahmen mit Bezug zur Informationssicherheit. Das BSI greift dabei Themenbereiche auf, die von grundsätzlicher Bedeutung für die Informationssicherheit in Behörden oder Unternehmen sind und für die sich national oder international sinnvolle und zweckmäßige Herangehensweisen etabliert haben. Die in den Standards beschriebe Methode IT-Grundschutz ist eine Möglichkeit, den Anforderungen der genannten ISO-Standards nachzukommen, d. h. diese umzusetzen.  </w:t>
      </w:r>
      <w:r w:rsidR="00784F6A">
        <w:br/>
      </w:r>
    </w:p>
    <w:p w14:paraId="2DCA5387" w14:textId="06DB0D84" w:rsidR="00A416F8" w:rsidRDefault="00A416F8" w:rsidP="00784F6A">
      <w:pPr>
        <w:spacing w:after="0"/>
        <w:ind w:left="-5" w:right="10"/>
      </w:pPr>
      <w:r>
        <w:t xml:space="preserve">Die wesentlichen Inhalte der BSI-Standards sind im Folgenden beschrieben:  </w:t>
      </w:r>
      <w:r w:rsidR="00784F6A">
        <w:br/>
      </w:r>
    </w:p>
    <w:tbl>
      <w:tblPr>
        <w:tblStyle w:val="TableGrid"/>
        <w:tblW w:w="9068" w:type="dxa"/>
        <w:tblInd w:w="3" w:type="dxa"/>
        <w:tblCellMar>
          <w:top w:w="112" w:type="dxa"/>
          <w:left w:w="105" w:type="dxa"/>
          <w:right w:w="49" w:type="dxa"/>
        </w:tblCellMar>
        <w:tblLook w:val="04A0" w:firstRow="1" w:lastRow="0" w:firstColumn="1" w:lastColumn="0" w:noHBand="0" w:noVBand="1"/>
      </w:tblPr>
      <w:tblGrid>
        <w:gridCol w:w="10"/>
        <w:gridCol w:w="2533"/>
        <w:gridCol w:w="10"/>
        <w:gridCol w:w="6505"/>
        <w:gridCol w:w="10"/>
      </w:tblGrid>
      <w:tr w:rsidR="00087040" w14:paraId="28325F47" w14:textId="77777777" w:rsidTr="00941F69">
        <w:trPr>
          <w:trHeight w:val="333"/>
        </w:trPr>
        <w:tc>
          <w:tcPr>
            <w:tcW w:w="2543" w:type="dxa"/>
            <w:gridSpan w:val="2"/>
            <w:tcBorders>
              <w:top w:val="single" w:sz="4" w:space="0" w:color="000000"/>
              <w:left w:val="single" w:sz="4" w:space="0" w:color="000000"/>
              <w:right w:val="single" w:sz="4" w:space="0" w:color="000000"/>
            </w:tcBorders>
            <w:shd w:val="clear" w:color="auto" w:fill="F3F3F3"/>
          </w:tcPr>
          <w:p w14:paraId="4E7EB268" w14:textId="58B2BDE0" w:rsidR="00087040" w:rsidRDefault="00087040" w:rsidP="00BF3813">
            <w:pPr>
              <w:spacing w:before="0" w:after="60"/>
            </w:pPr>
            <w:r>
              <w:rPr>
                <w:rFonts w:eastAsia="Verdana" w:cs="Verdana"/>
                <w:b/>
                <w:sz w:val="16"/>
              </w:rPr>
              <w:t>Standard</w:t>
            </w:r>
          </w:p>
        </w:tc>
        <w:tc>
          <w:tcPr>
            <w:tcW w:w="6525" w:type="dxa"/>
            <w:gridSpan w:val="3"/>
            <w:tcBorders>
              <w:top w:val="single" w:sz="4" w:space="0" w:color="000000"/>
              <w:left w:val="single" w:sz="4" w:space="0" w:color="000000"/>
              <w:right w:val="single" w:sz="4" w:space="0" w:color="000000"/>
            </w:tcBorders>
            <w:shd w:val="clear" w:color="auto" w:fill="F3F3F3"/>
          </w:tcPr>
          <w:p w14:paraId="6D8F295A" w14:textId="77777777" w:rsidR="00087040" w:rsidRDefault="00087040" w:rsidP="00BF3813">
            <w:pPr>
              <w:spacing w:before="0" w:after="60"/>
              <w:ind w:left="6"/>
            </w:pPr>
            <w:r>
              <w:rPr>
                <w:rFonts w:eastAsia="Verdana" w:cs="Verdana"/>
                <w:b/>
                <w:sz w:val="16"/>
              </w:rPr>
              <w:t xml:space="preserve">Inhalt  </w:t>
            </w:r>
          </w:p>
        </w:tc>
      </w:tr>
      <w:tr w:rsidR="00A416F8" w14:paraId="081A6655" w14:textId="77777777" w:rsidTr="00941F69">
        <w:tblPrEx>
          <w:tblCellMar>
            <w:right w:w="13" w:type="dxa"/>
          </w:tblCellMar>
        </w:tblPrEx>
        <w:trPr>
          <w:gridAfter w:val="1"/>
          <w:wAfter w:w="10" w:type="dxa"/>
          <w:trHeight w:val="1445"/>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21212788" w14:textId="31C3ADC1"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 xml:space="preserve">200-1 </w:t>
            </w:r>
          </w:p>
          <w:p w14:paraId="5DDF44C4" w14:textId="761AB38C" w:rsidR="00A416F8" w:rsidRDefault="00A416F8" w:rsidP="00941F69">
            <w:pPr>
              <w:spacing w:after="0" w:line="259" w:lineRule="auto"/>
            </w:pPr>
            <w:r>
              <w:rPr>
                <w:rFonts w:eastAsia="Verdana" w:cs="Verdana"/>
                <w:b/>
                <w:sz w:val="16"/>
              </w:rPr>
              <w:t xml:space="preserve">Managementsysteme für Informationssicherheit (ISMS) </w:t>
            </w:r>
            <w:r>
              <w:rPr>
                <w:sz w:val="16"/>
              </w:rPr>
              <w:t xml:space="preserve"> </w:t>
            </w:r>
          </w:p>
        </w:tc>
        <w:tc>
          <w:tcPr>
            <w:tcW w:w="6515" w:type="dxa"/>
            <w:gridSpan w:val="2"/>
            <w:tcBorders>
              <w:top w:val="single" w:sz="4" w:space="0" w:color="auto"/>
              <w:left w:val="single" w:sz="4" w:space="0" w:color="auto"/>
              <w:bottom w:val="double" w:sz="24" w:space="0" w:color="FFFFFF"/>
              <w:right w:val="single" w:sz="4" w:space="0" w:color="auto"/>
            </w:tcBorders>
          </w:tcPr>
          <w:p w14:paraId="595E0B29" w14:textId="77777777" w:rsidR="00A416F8" w:rsidRPr="003B664F" w:rsidRDefault="00A416F8" w:rsidP="00B33D12">
            <w:pPr>
              <w:spacing w:after="0" w:line="276" w:lineRule="auto"/>
              <w:ind w:left="2"/>
              <w:rPr>
                <w:sz w:val="18"/>
                <w:szCs w:val="18"/>
              </w:rPr>
            </w:pPr>
            <w:r w:rsidRPr="003B664F">
              <w:rPr>
                <w:sz w:val="18"/>
                <w:szCs w:val="18"/>
              </w:rPr>
              <w:t xml:space="preserve">Definiert allgemeine Anforderungen an ein ISMS.  </w:t>
            </w:r>
          </w:p>
          <w:p w14:paraId="07DF1CAF" w14:textId="77777777" w:rsidR="00A416F8" w:rsidRPr="003B664F" w:rsidRDefault="00A416F8" w:rsidP="00B33D12">
            <w:pPr>
              <w:spacing w:after="0" w:line="276" w:lineRule="auto"/>
              <w:ind w:left="2"/>
              <w:rPr>
                <w:sz w:val="18"/>
                <w:szCs w:val="18"/>
              </w:rPr>
            </w:pPr>
            <w:r w:rsidRPr="003B664F">
              <w:rPr>
                <w:sz w:val="18"/>
                <w:szCs w:val="18"/>
              </w:rPr>
              <w:t xml:space="preserve">Vollständig kompatibel zum ISO-Standard 27001.  </w:t>
            </w:r>
          </w:p>
          <w:p w14:paraId="155C118F" w14:textId="77777777" w:rsidR="00A416F8" w:rsidRPr="003B664F" w:rsidRDefault="00A416F8" w:rsidP="00B33D12">
            <w:pPr>
              <w:spacing w:after="0" w:line="276" w:lineRule="auto"/>
              <w:ind w:left="2"/>
              <w:rPr>
                <w:sz w:val="18"/>
                <w:szCs w:val="18"/>
              </w:rPr>
            </w:pPr>
            <w:r w:rsidRPr="003B664F">
              <w:rPr>
                <w:sz w:val="18"/>
                <w:szCs w:val="18"/>
              </w:rPr>
              <w:t xml:space="preserve">Berücksichtigt die Empfehlungen der ISO-Standards 27000 und 27002.  Systematische Anleitung für die Definition Aufbau eines ISMS unabhängig von der Methode der Umsetzung.  </w:t>
            </w:r>
          </w:p>
        </w:tc>
      </w:tr>
      <w:tr w:rsidR="00A416F8" w14:paraId="4F99B229" w14:textId="77777777" w:rsidTr="00941F69">
        <w:tblPrEx>
          <w:tblCellMar>
            <w:right w:w="13" w:type="dxa"/>
          </w:tblCellMar>
        </w:tblPrEx>
        <w:trPr>
          <w:gridAfter w:val="1"/>
          <w:wAfter w:w="10" w:type="dxa"/>
          <w:trHeight w:val="2718"/>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77D47403" w14:textId="725CE539"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200-2</w:t>
            </w:r>
            <w:r>
              <w:rPr>
                <w:rFonts w:eastAsia="Verdana" w:cs="Verdana"/>
                <w:b/>
                <w:sz w:val="16"/>
              </w:rPr>
              <w:t xml:space="preserve">  </w:t>
            </w:r>
          </w:p>
          <w:p w14:paraId="2C738C94" w14:textId="77777777" w:rsidR="00A416F8" w:rsidRDefault="00A416F8" w:rsidP="00E512A0">
            <w:pPr>
              <w:spacing w:after="0" w:line="259" w:lineRule="auto"/>
            </w:pPr>
            <w:r>
              <w:rPr>
                <w:rFonts w:eastAsia="Verdana" w:cs="Verdana"/>
                <w:b/>
                <w:sz w:val="16"/>
              </w:rPr>
              <w:t>IT-</w:t>
            </w:r>
            <w:proofErr w:type="spellStart"/>
            <w:r>
              <w:rPr>
                <w:rFonts w:eastAsia="Verdana" w:cs="Verdana"/>
                <w:b/>
                <w:sz w:val="16"/>
              </w:rPr>
              <w:t>GrundschutzVorgehensweise</w:t>
            </w:r>
            <w:proofErr w:type="spellEnd"/>
            <w:r>
              <w:rPr>
                <w:rFonts w:eastAsia="Verdana" w:cs="Verdana"/>
                <w:b/>
                <w:sz w:val="16"/>
              </w:rPr>
              <w:t xml:space="preserve">  </w:t>
            </w:r>
          </w:p>
        </w:tc>
        <w:tc>
          <w:tcPr>
            <w:tcW w:w="6515" w:type="dxa"/>
            <w:gridSpan w:val="2"/>
            <w:tcBorders>
              <w:top w:val="double" w:sz="24" w:space="0" w:color="FFFFFF"/>
              <w:left w:val="single" w:sz="4" w:space="0" w:color="auto"/>
              <w:bottom w:val="single" w:sz="4" w:space="0" w:color="auto"/>
              <w:right w:val="single" w:sz="4" w:space="0" w:color="auto"/>
            </w:tcBorders>
          </w:tcPr>
          <w:p w14:paraId="61D1FB11" w14:textId="499D3C8E" w:rsidR="00A416F8" w:rsidRPr="003B664F" w:rsidRDefault="00A416F8" w:rsidP="00784F6A">
            <w:pPr>
              <w:spacing w:after="0" w:line="276" w:lineRule="auto"/>
              <w:ind w:left="2"/>
              <w:rPr>
                <w:sz w:val="18"/>
                <w:szCs w:val="18"/>
              </w:rPr>
            </w:pPr>
            <w:r w:rsidRPr="003B664F">
              <w:rPr>
                <w:sz w:val="18"/>
                <w:szCs w:val="18"/>
              </w:rPr>
              <w:t xml:space="preserve">Schritt für Schritt Anleitung zum Aufbau und Betrieb eines ISMS.  Beschreibt Aufgaben des ISMS und der Aufbau einer Organisationsstruktur.  Beschreibt die Erstellung eines Sicherheitskonzepts, die Auswahl der Sicherheitsmaßnahmen, die Umsetzung des Sicherheitskonzeptes und das Aufrechterhalten/Verbessern der Informationssicherheit im laufenden Betrieb.  IT-Grundschutz in Verbindung mit dem BSI-Standard </w:t>
            </w:r>
            <w:r w:rsidR="00570A30">
              <w:rPr>
                <w:sz w:val="18"/>
                <w:szCs w:val="18"/>
              </w:rPr>
              <w:t>200-2</w:t>
            </w:r>
            <w:r w:rsidRPr="003B664F">
              <w:rPr>
                <w:sz w:val="18"/>
                <w:szCs w:val="18"/>
              </w:rPr>
              <w:t xml:space="preserve"> interpretiert damit die Anforderungen der ISO-Standards 27000, 27001 und 27002.  Die IT-Grundschutz-Kataloge erklären was gemacht werden soll und wie eine Umsetzung (auch auf technischer Ebene) aussehen kann.  Ein Vorgehen nach IT-Grundschutz ist eine erprobte und effiziente Möglich</w:t>
            </w:r>
            <w:r w:rsidR="003B664F">
              <w:rPr>
                <w:sz w:val="18"/>
                <w:szCs w:val="18"/>
              </w:rPr>
              <w:t xml:space="preserve">keit, </w:t>
            </w:r>
            <w:r w:rsidR="003B664F" w:rsidRPr="003B664F">
              <w:rPr>
                <w:sz w:val="18"/>
                <w:szCs w:val="18"/>
              </w:rPr>
              <w:t xml:space="preserve">allen Anforderungen der genannten ISO-Standards nachzukommen.  </w:t>
            </w:r>
            <w:r w:rsidR="003B664F">
              <w:rPr>
                <w:sz w:val="18"/>
                <w:szCs w:val="18"/>
              </w:rPr>
              <w:br/>
            </w:r>
          </w:p>
        </w:tc>
      </w:tr>
      <w:tr w:rsidR="00A416F8" w14:paraId="4B0C7CD7" w14:textId="77777777" w:rsidTr="00941F69">
        <w:tblPrEx>
          <w:tblCellMar>
            <w:right w:w="13" w:type="dxa"/>
          </w:tblCellMar>
        </w:tblPrEx>
        <w:trPr>
          <w:gridBefore w:val="1"/>
          <w:wBefore w:w="10" w:type="dxa"/>
          <w:trHeight w:val="914"/>
        </w:trPr>
        <w:tc>
          <w:tcPr>
            <w:tcW w:w="2543" w:type="dxa"/>
            <w:gridSpan w:val="2"/>
            <w:tcBorders>
              <w:top w:val="single" w:sz="4" w:space="0" w:color="auto"/>
              <w:left w:val="single" w:sz="4" w:space="0" w:color="000000"/>
              <w:bottom w:val="single" w:sz="4" w:space="0" w:color="000000"/>
              <w:right w:val="single" w:sz="4" w:space="0" w:color="000000"/>
            </w:tcBorders>
            <w:shd w:val="clear" w:color="auto" w:fill="F3F3F3"/>
          </w:tcPr>
          <w:p w14:paraId="7C92D580" w14:textId="57B83360" w:rsidR="00A416F8" w:rsidRDefault="00A416F8" w:rsidP="00B33D12">
            <w:pPr>
              <w:spacing w:after="0" w:line="276" w:lineRule="auto"/>
            </w:pPr>
            <w:r>
              <w:rPr>
                <w:rFonts w:eastAsia="Verdana" w:cs="Verdana"/>
                <w:b/>
                <w:sz w:val="16"/>
              </w:rPr>
              <w:t xml:space="preserve">BSI-Standard </w:t>
            </w:r>
            <w:r w:rsidR="00570A30">
              <w:rPr>
                <w:rFonts w:eastAsia="Verdana" w:cs="Verdana"/>
                <w:b/>
                <w:sz w:val="16"/>
              </w:rPr>
              <w:t>200-3</w:t>
            </w:r>
            <w:r>
              <w:rPr>
                <w:rFonts w:eastAsia="Verdana" w:cs="Verdana"/>
                <w:b/>
                <w:sz w:val="16"/>
              </w:rPr>
              <w:t xml:space="preserve">  </w:t>
            </w:r>
          </w:p>
          <w:p w14:paraId="5C81D1CB" w14:textId="47DE40A5" w:rsidR="00A416F8" w:rsidRDefault="00A416F8" w:rsidP="00941F69">
            <w:pPr>
              <w:spacing w:after="0" w:line="276" w:lineRule="auto"/>
            </w:pPr>
            <w:r>
              <w:rPr>
                <w:rFonts w:eastAsia="Verdana" w:cs="Verdana"/>
                <w:b/>
                <w:sz w:val="16"/>
              </w:rPr>
              <w:t xml:space="preserve">Risikoanalyse auf der </w:t>
            </w:r>
            <w:r w:rsidR="00941F69">
              <w:rPr>
                <w:rFonts w:eastAsia="Verdana" w:cs="Verdana"/>
                <w:b/>
                <w:sz w:val="16"/>
              </w:rPr>
              <w:br/>
            </w:r>
            <w:r>
              <w:rPr>
                <w:rFonts w:eastAsia="Verdana" w:cs="Verdana"/>
                <w:b/>
                <w:sz w:val="16"/>
              </w:rPr>
              <w:t xml:space="preserve">Basis von IT-Grundschutz  </w:t>
            </w:r>
          </w:p>
        </w:tc>
        <w:tc>
          <w:tcPr>
            <w:tcW w:w="6515" w:type="dxa"/>
            <w:gridSpan w:val="2"/>
            <w:tcBorders>
              <w:top w:val="single" w:sz="4" w:space="0" w:color="auto"/>
              <w:left w:val="single" w:sz="4" w:space="0" w:color="000000"/>
              <w:bottom w:val="double" w:sz="23" w:space="0" w:color="FFFFFF"/>
              <w:right w:val="single" w:sz="4" w:space="0" w:color="000000"/>
            </w:tcBorders>
          </w:tcPr>
          <w:p w14:paraId="7B5A45B0" w14:textId="77777777" w:rsidR="00A416F8" w:rsidRPr="003B664F" w:rsidRDefault="00A416F8" w:rsidP="00B33D12">
            <w:pPr>
              <w:spacing w:after="0" w:line="276" w:lineRule="auto"/>
              <w:ind w:left="2"/>
              <w:rPr>
                <w:sz w:val="18"/>
                <w:szCs w:val="18"/>
              </w:rPr>
            </w:pPr>
            <w:r w:rsidRPr="003B664F">
              <w:rPr>
                <w:sz w:val="18"/>
                <w:szCs w:val="18"/>
              </w:rPr>
              <w:t xml:space="preserve">Methodik zur Risikoanalyse auf der Basis des IT-Grundschutzes.  </w:t>
            </w:r>
          </w:p>
          <w:p w14:paraId="5130752F" w14:textId="72A88F76" w:rsidR="00A416F8" w:rsidRPr="003B664F" w:rsidRDefault="00A416F8" w:rsidP="00B33D12">
            <w:pPr>
              <w:spacing w:after="0" w:line="276" w:lineRule="auto"/>
              <w:ind w:left="2"/>
              <w:rPr>
                <w:sz w:val="18"/>
                <w:szCs w:val="18"/>
              </w:rPr>
            </w:pPr>
          </w:p>
        </w:tc>
      </w:tr>
      <w:tr w:rsidR="00A416F8" w14:paraId="2BF62003" w14:textId="77777777" w:rsidTr="00941F69">
        <w:tblPrEx>
          <w:tblCellMar>
            <w:right w:w="13" w:type="dxa"/>
          </w:tblCellMar>
        </w:tblPrEx>
        <w:trPr>
          <w:gridBefore w:val="1"/>
          <w:wBefore w:w="10" w:type="dxa"/>
          <w:trHeight w:val="1141"/>
        </w:trPr>
        <w:tc>
          <w:tcPr>
            <w:tcW w:w="2543" w:type="dxa"/>
            <w:gridSpan w:val="2"/>
            <w:tcBorders>
              <w:top w:val="single" w:sz="4" w:space="0" w:color="000000"/>
              <w:left w:val="single" w:sz="4" w:space="0" w:color="000000"/>
              <w:bottom w:val="single" w:sz="4" w:space="0" w:color="000000"/>
              <w:right w:val="single" w:sz="4" w:space="0" w:color="000000"/>
            </w:tcBorders>
            <w:shd w:val="clear" w:color="auto" w:fill="F3F3F3"/>
          </w:tcPr>
          <w:p w14:paraId="391E2C1B" w14:textId="77777777" w:rsidR="00A416F8" w:rsidRDefault="00A416F8" w:rsidP="00B33D12">
            <w:pPr>
              <w:spacing w:after="0" w:line="276" w:lineRule="auto"/>
            </w:pPr>
            <w:r>
              <w:rPr>
                <w:rFonts w:eastAsia="Verdana" w:cs="Verdana"/>
                <w:b/>
                <w:sz w:val="16"/>
              </w:rPr>
              <w:t xml:space="preserve">BSI-Standard 100-4  </w:t>
            </w:r>
          </w:p>
          <w:p w14:paraId="558EE624" w14:textId="77777777" w:rsidR="00A416F8" w:rsidRDefault="00A416F8" w:rsidP="00B33D12">
            <w:pPr>
              <w:spacing w:after="0" w:line="276" w:lineRule="auto"/>
            </w:pPr>
            <w:r>
              <w:rPr>
                <w:rFonts w:eastAsia="Verdana" w:cs="Verdana"/>
                <w:b/>
                <w:sz w:val="16"/>
              </w:rPr>
              <w:t xml:space="preserve">Notfallmanagement  </w:t>
            </w:r>
          </w:p>
        </w:tc>
        <w:tc>
          <w:tcPr>
            <w:tcW w:w="6515" w:type="dxa"/>
            <w:gridSpan w:val="2"/>
            <w:tcBorders>
              <w:top w:val="double" w:sz="23" w:space="0" w:color="FFFFFF"/>
              <w:left w:val="single" w:sz="4" w:space="0" w:color="000000"/>
              <w:bottom w:val="single" w:sz="4" w:space="0" w:color="000000"/>
              <w:right w:val="single" w:sz="4" w:space="0" w:color="000000"/>
            </w:tcBorders>
          </w:tcPr>
          <w:p w14:paraId="70F617A6" w14:textId="6BB38859" w:rsidR="00A416F8" w:rsidRPr="003B664F" w:rsidRDefault="00A416F8" w:rsidP="00784F6A">
            <w:pPr>
              <w:spacing w:after="0" w:line="276" w:lineRule="auto"/>
              <w:ind w:left="2"/>
              <w:rPr>
                <w:sz w:val="18"/>
                <w:szCs w:val="18"/>
              </w:rPr>
            </w:pPr>
            <w:r w:rsidRPr="003B664F">
              <w:rPr>
                <w:sz w:val="18"/>
                <w:szCs w:val="18"/>
              </w:rPr>
              <w:t xml:space="preserve">Methodik zur Etablierung und Aufrechterhaltung eines behörden- bzw. unternehmensweiten Notfallmanagements.  Methodik entsprechend IT-Grundschutz (BSI-Standard </w:t>
            </w:r>
            <w:r w:rsidR="00570A30">
              <w:rPr>
                <w:sz w:val="18"/>
                <w:szCs w:val="18"/>
              </w:rPr>
              <w:t>200-2</w:t>
            </w:r>
            <w:r w:rsidRPr="003B664F">
              <w:rPr>
                <w:sz w:val="18"/>
                <w:szCs w:val="18"/>
              </w:rPr>
              <w:t xml:space="preserve">) und Ergänzung dieser.  </w:t>
            </w:r>
          </w:p>
        </w:tc>
      </w:tr>
    </w:tbl>
    <w:p w14:paraId="7D247211" w14:textId="7071A109" w:rsidR="00A416F8" w:rsidRPr="00784F6A" w:rsidRDefault="00A416F8" w:rsidP="00784F6A">
      <w:pPr>
        <w:spacing w:after="0" w:line="259" w:lineRule="auto"/>
        <w:rPr>
          <w:i/>
          <w:iCs/>
        </w:rPr>
      </w:pPr>
      <w:r w:rsidRPr="00784F6A">
        <w:rPr>
          <w:i/>
          <w:iCs/>
        </w:rPr>
        <w:t xml:space="preserve"> </w:t>
      </w:r>
      <w:r w:rsidRPr="00784F6A">
        <w:rPr>
          <w:i/>
          <w:iCs/>
          <w:sz w:val="18"/>
        </w:rPr>
        <w:t>Tab. 3: BSI-Standards</w:t>
      </w:r>
      <w:r w:rsidRPr="00784F6A">
        <w:rPr>
          <w:rFonts w:eastAsia="Verdana" w:cs="Verdana"/>
          <w:b/>
          <w:i/>
          <w:iCs/>
          <w:sz w:val="18"/>
        </w:rPr>
        <w:t xml:space="preserve">  </w:t>
      </w:r>
    </w:p>
    <w:p w14:paraId="7A38FAB9" w14:textId="75C57ABF" w:rsidR="003B664F" w:rsidRDefault="00A416F8" w:rsidP="00E512A0">
      <w:pPr>
        <w:spacing w:after="0" w:line="259" w:lineRule="auto"/>
      </w:pPr>
      <w:r>
        <w:t xml:space="preserve"> </w:t>
      </w:r>
    </w:p>
    <w:p w14:paraId="7216F517" w14:textId="77777777" w:rsidR="00A416F8" w:rsidRDefault="003B664F" w:rsidP="00E512A0">
      <w:pPr>
        <w:spacing w:after="0" w:line="259" w:lineRule="auto"/>
      </w:pPr>
      <w:r>
        <w:br w:type="column"/>
      </w:r>
    </w:p>
    <w:p w14:paraId="76F7717B" w14:textId="77777777" w:rsidR="00A416F8" w:rsidRDefault="00A416F8" w:rsidP="00D40E8B">
      <w:pPr>
        <w:pStyle w:val="berschrift2"/>
        <w:numPr>
          <w:ilvl w:val="1"/>
          <w:numId w:val="3"/>
        </w:numPr>
      </w:pPr>
      <w:bookmarkStart w:id="27" w:name="_Toc72918094"/>
      <w:bookmarkStart w:id="28" w:name="_Toc73712252"/>
      <w:bookmarkStart w:id="29" w:name="_Toc74588137"/>
      <w:r>
        <w:t>Sonstige Standards</w:t>
      </w:r>
      <w:bookmarkEnd w:id="27"/>
      <w:bookmarkEnd w:id="28"/>
      <w:bookmarkEnd w:id="29"/>
      <w:r>
        <w:t xml:space="preserve">  </w:t>
      </w:r>
    </w:p>
    <w:p w14:paraId="0DC979A4" w14:textId="77777777" w:rsidR="00A416F8" w:rsidRDefault="00A416F8" w:rsidP="00E512A0">
      <w:pPr>
        <w:spacing w:after="0" w:line="259" w:lineRule="auto"/>
      </w:pPr>
      <w:r>
        <w:t xml:space="preserve"> </w:t>
      </w:r>
    </w:p>
    <w:tbl>
      <w:tblPr>
        <w:tblStyle w:val="TableGrid"/>
        <w:tblW w:w="9208" w:type="dxa"/>
        <w:tblInd w:w="1" w:type="dxa"/>
        <w:tblCellMar>
          <w:top w:w="112" w:type="dxa"/>
          <w:left w:w="105" w:type="dxa"/>
          <w:right w:w="49" w:type="dxa"/>
        </w:tblCellMar>
        <w:tblLook w:val="04A0" w:firstRow="1" w:lastRow="0" w:firstColumn="1" w:lastColumn="0" w:noHBand="0" w:noVBand="1"/>
      </w:tblPr>
      <w:tblGrid>
        <w:gridCol w:w="2543"/>
        <w:gridCol w:w="8"/>
        <w:gridCol w:w="6657"/>
      </w:tblGrid>
      <w:tr w:rsidR="00087040" w14:paraId="736B490A" w14:textId="77777777" w:rsidTr="00941F69">
        <w:trPr>
          <w:trHeight w:val="333"/>
        </w:trPr>
        <w:tc>
          <w:tcPr>
            <w:tcW w:w="2543" w:type="dxa"/>
            <w:tcBorders>
              <w:top w:val="single" w:sz="4" w:space="0" w:color="000000"/>
              <w:left w:val="single" w:sz="4" w:space="0" w:color="000000"/>
              <w:bottom w:val="single" w:sz="4" w:space="0" w:color="000000"/>
              <w:right w:val="single" w:sz="4" w:space="0" w:color="000000"/>
            </w:tcBorders>
            <w:shd w:val="clear" w:color="auto" w:fill="F3F3F3"/>
          </w:tcPr>
          <w:p w14:paraId="5869332B" w14:textId="77777777" w:rsidR="00087040" w:rsidRDefault="00087040" w:rsidP="00BF3813">
            <w:pPr>
              <w:spacing w:before="0" w:after="60"/>
            </w:pPr>
            <w:r>
              <w:rPr>
                <w:rFonts w:eastAsia="Verdana" w:cs="Verdana"/>
                <w:b/>
                <w:sz w:val="16"/>
              </w:rPr>
              <w:t>Standard</w:t>
            </w:r>
          </w:p>
        </w:tc>
        <w:tc>
          <w:tcPr>
            <w:tcW w:w="6665" w:type="dxa"/>
            <w:gridSpan w:val="2"/>
            <w:tcBorders>
              <w:top w:val="single" w:sz="4" w:space="0" w:color="000000"/>
              <w:left w:val="single" w:sz="4" w:space="0" w:color="000000"/>
              <w:bottom w:val="single" w:sz="4" w:space="0" w:color="000000"/>
              <w:right w:val="single" w:sz="4" w:space="0" w:color="000000"/>
            </w:tcBorders>
            <w:shd w:val="clear" w:color="auto" w:fill="F3F3F3"/>
          </w:tcPr>
          <w:p w14:paraId="56DCE5DE" w14:textId="77777777" w:rsidR="00087040" w:rsidRDefault="00087040" w:rsidP="00BF3813">
            <w:pPr>
              <w:spacing w:before="0" w:after="60"/>
              <w:ind w:left="6"/>
            </w:pPr>
            <w:r>
              <w:rPr>
                <w:rFonts w:eastAsia="Verdana" w:cs="Verdana"/>
                <w:b/>
                <w:sz w:val="16"/>
              </w:rPr>
              <w:t xml:space="preserve">Inhalt  </w:t>
            </w:r>
          </w:p>
        </w:tc>
      </w:tr>
      <w:tr w:rsidR="00A416F8" w14:paraId="247EF23C" w14:textId="77777777" w:rsidTr="00941F69">
        <w:tblPrEx>
          <w:tblCellMar>
            <w:top w:w="128" w:type="dxa"/>
            <w:left w:w="107" w:type="dxa"/>
            <w:right w:w="50" w:type="dxa"/>
          </w:tblCellMar>
        </w:tblPrEx>
        <w:trPr>
          <w:trHeight w:val="1186"/>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64FDDB27" w14:textId="77777777" w:rsidR="00A416F8" w:rsidRDefault="00A416F8" w:rsidP="00E512A0">
            <w:pPr>
              <w:spacing w:after="0" w:line="259" w:lineRule="auto"/>
            </w:pPr>
            <w:proofErr w:type="spellStart"/>
            <w:r>
              <w:rPr>
                <w:rFonts w:eastAsia="Verdana" w:cs="Verdana"/>
                <w:b/>
                <w:sz w:val="16"/>
              </w:rPr>
              <w:t>CObIT</w:t>
            </w:r>
            <w:proofErr w:type="spellEnd"/>
            <w:r>
              <w:rPr>
                <w:rFonts w:eastAsia="Verdana" w:cs="Verdana"/>
                <w:b/>
                <w:sz w:val="16"/>
              </w:rPr>
              <w:t xml:space="preserve">  </w:t>
            </w:r>
          </w:p>
          <w:p w14:paraId="79CD5A54" w14:textId="77777777" w:rsidR="00A416F8" w:rsidRDefault="00A416F8" w:rsidP="00E512A0">
            <w:pPr>
              <w:spacing w:after="0" w:line="259" w:lineRule="auto"/>
            </w:pPr>
            <w:r>
              <w:rPr>
                <w:rFonts w:eastAsia="Verdana" w:cs="Verdana"/>
                <w:b/>
                <w:sz w:val="16"/>
              </w:rPr>
              <w:t xml:space="preserve">(Control </w:t>
            </w:r>
            <w:proofErr w:type="spellStart"/>
            <w:r>
              <w:rPr>
                <w:rFonts w:eastAsia="Verdana" w:cs="Verdana"/>
                <w:b/>
                <w:sz w:val="16"/>
              </w:rPr>
              <w:t>Objectives</w:t>
            </w:r>
            <w:proofErr w:type="spellEnd"/>
            <w:r>
              <w:rPr>
                <w:rFonts w:eastAsia="Verdana" w:cs="Verdana"/>
                <w:b/>
                <w:sz w:val="16"/>
              </w:rPr>
              <w:t xml:space="preserve"> </w:t>
            </w:r>
            <w:proofErr w:type="spellStart"/>
            <w:r>
              <w:rPr>
                <w:rFonts w:eastAsia="Verdana" w:cs="Verdana"/>
                <w:b/>
                <w:sz w:val="16"/>
              </w:rPr>
              <w:t>for</w:t>
            </w:r>
            <w:proofErr w:type="spellEnd"/>
            <w:r>
              <w:rPr>
                <w:rFonts w:eastAsia="Verdana" w:cs="Verdana"/>
                <w:b/>
                <w:sz w:val="16"/>
              </w:rPr>
              <w:t xml:space="preserve"> </w:t>
            </w:r>
          </w:p>
          <w:p w14:paraId="560F4FAF" w14:textId="77777777" w:rsidR="00A416F8" w:rsidRDefault="00A416F8" w:rsidP="00E512A0">
            <w:pPr>
              <w:spacing w:after="0" w:line="259" w:lineRule="auto"/>
            </w:pPr>
            <w:r>
              <w:rPr>
                <w:rFonts w:eastAsia="Verdana" w:cs="Verdana"/>
                <w:b/>
                <w:sz w:val="16"/>
              </w:rPr>
              <w:t xml:space="preserve">Information and </w:t>
            </w:r>
            <w:proofErr w:type="spellStart"/>
            <w:r>
              <w:rPr>
                <w:rFonts w:eastAsia="Verdana" w:cs="Verdana"/>
                <w:b/>
                <w:sz w:val="16"/>
              </w:rPr>
              <w:t>related</w:t>
            </w:r>
            <w:proofErr w:type="spellEnd"/>
            <w:r>
              <w:rPr>
                <w:rFonts w:eastAsia="Verdana" w:cs="Verdana"/>
                <w:b/>
                <w:sz w:val="16"/>
              </w:rPr>
              <w:t xml:space="preserve"> </w:t>
            </w:r>
          </w:p>
          <w:p w14:paraId="2470E07E" w14:textId="621A8607" w:rsidR="00A416F8" w:rsidRDefault="00A416F8" w:rsidP="00E512A0">
            <w:pPr>
              <w:spacing w:after="0" w:line="259" w:lineRule="auto"/>
            </w:pPr>
            <w:r>
              <w:rPr>
                <w:rFonts w:eastAsia="Verdana" w:cs="Verdana"/>
                <w:b/>
                <w:sz w:val="16"/>
              </w:rPr>
              <w:t>Technology)</w:t>
            </w:r>
            <w:r>
              <w:rPr>
                <w:sz w:val="16"/>
              </w:rPr>
              <w:t xml:space="preserve"> </w:t>
            </w:r>
            <w:r w:rsidR="00784F6A">
              <w:rPr>
                <w:sz w:val="16"/>
              </w:rPr>
              <w:br/>
            </w:r>
          </w:p>
        </w:tc>
        <w:tc>
          <w:tcPr>
            <w:tcW w:w="6657" w:type="dxa"/>
            <w:tcBorders>
              <w:top w:val="single" w:sz="4" w:space="0" w:color="000000"/>
              <w:left w:val="single" w:sz="4" w:space="0" w:color="000000"/>
              <w:bottom w:val="single" w:sz="23" w:space="0" w:color="FFFFFF"/>
              <w:right w:val="single" w:sz="4" w:space="0" w:color="000000"/>
            </w:tcBorders>
          </w:tcPr>
          <w:p w14:paraId="1960F52D" w14:textId="77777777" w:rsidR="00A416F8" w:rsidRPr="003B664F" w:rsidRDefault="00A416F8" w:rsidP="00B33D12">
            <w:pPr>
              <w:spacing w:after="0" w:line="276" w:lineRule="auto"/>
              <w:ind w:left="2"/>
              <w:rPr>
                <w:sz w:val="18"/>
                <w:szCs w:val="18"/>
              </w:rPr>
            </w:pPr>
            <w:r w:rsidRPr="003B664F">
              <w:rPr>
                <w:sz w:val="18"/>
                <w:szCs w:val="18"/>
              </w:rPr>
              <w:t xml:space="preserve">Methode zur Kontrolle von Risiken, die sich durch den IT-Einsatz zur Unterstützung geschäftsrelevanter Abläufe ergeben.  </w:t>
            </w:r>
          </w:p>
          <w:p w14:paraId="37AA8A0D" w14:textId="77777777" w:rsidR="00A416F8" w:rsidRPr="003B664F" w:rsidRDefault="00A416F8" w:rsidP="00B33D12">
            <w:pPr>
              <w:spacing w:after="0" w:line="276" w:lineRule="auto"/>
              <w:ind w:left="2"/>
              <w:rPr>
                <w:sz w:val="18"/>
                <w:szCs w:val="18"/>
              </w:rPr>
            </w:pPr>
            <w:r w:rsidRPr="003B664F">
              <w:rPr>
                <w:sz w:val="18"/>
                <w:szCs w:val="18"/>
              </w:rPr>
              <w:t xml:space="preserve">Orientiert sich an bestehenden Standards zum Sicherheitsmanagement wie ISO 27002.  </w:t>
            </w:r>
          </w:p>
        </w:tc>
      </w:tr>
      <w:tr w:rsidR="00A416F8" w14:paraId="1DD61BE1" w14:textId="77777777" w:rsidTr="00941F69">
        <w:tblPrEx>
          <w:tblCellMar>
            <w:top w:w="128" w:type="dxa"/>
            <w:left w:w="107" w:type="dxa"/>
            <w:right w:w="50" w:type="dxa"/>
          </w:tblCellMar>
        </w:tblPrEx>
        <w:trPr>
          <w:trHeight w:val="1141"/>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351FB5A6" w14:textId="77777777" w:rsidR="00A416F8" w:rsidRDefault="00A416F8" w:rsidP="00E512A0">
            <w:pPr>
              <w:spacing w:after="0" w:line="259" w:lineRule="auto"/>
            </w:pPr>
            <w:r>
              <w:rPr>
                <w:rFonts w:eastAsia="Verdana" w:cs="Verdana"/>
                <w:b/>
                <w:sz w:val="16"/>
              </w:rPr>
              <w:t xml:space="preserve">ITIL  </w:t>
            </w:r>
          </w:p>
          <w:p w14:paraId="1C887095" w14:textId="77777777" w:rsidR="00A416F8" w:rsidRDefault="00A416F8" w:rsidP="00E512A0">
            <w:pPr>
              <w:spacing w:after="0" w:line="259" w:lineRule="auto"/>
            </w:pPr>
            <w:r>
              <w:rPr>
                <w:rFonts w:eastAsia="Verdana" w:cs="Verdana"/>
                <w:b/>
                <w:sz w:val="16"/>
              </w:rPr>
              <w:t xml:space="preserve">(IT Infrastructure Library)  </w:t>
            </w:r>
          </w:p>
        </w:tc>
        <w:tc>
          <w:tcPr>
            <w:tcW w:w="6657" w:type="dxa"/>
            <w:tcBorders>
              <w:top w:val="single" w:sz="23" w:space="0" w:color="FFFFFF"/>
              <w:left w:val="single" w:sz="4" w:space="0" w:color="000000"/>
              <w:bottom w:val="single" w:sz="4" w:space="0" w:color="000000"/>
              <w:right w:val="single" w:sz="4" w:space="0" w:color="000000"/>
            </w:tcBorders>
          </w:tcPr>
          <w:p w14:paraId="3953BE59" w14:textId="77777777" w:rsidR="00A416F8" w:rsidRPr="003B664F" w:rsidRDefault="00A416F8" w:rsidP="00B33D12">
            <w:pPr>
              <w:spacing w:after="0" w:line="276" w:lineRule="auto"/>
              <w:ind w:left="2"/>
              <w:rPr>
                <w:sz w:val="18"/>
                <w:szCs w:val="18"/>
              </w:rPr>
            </w:pPr>
            <w:r w:rsidRPr="003B664F">
              <w:rPr>
                <w:sz w:val="18"/>
                <w:szCs w:val="18"/>
              </w:rPr>
              <w:t xml:space="preserve">Sammlung mehrerer Bücher zum Thema IT-Service-Management.  </w:t>
            </w:r>
          </w:p>
          <w:p w14:paraId="5CBA3B57" w14:textId="77777777" w:rsidR="00A416F8" w:rsidRPr="003B664F" w:rsidRDefault="00A416F8" w:rsidP="00B33D12">
            <w:pPr>
              <w:spacing w:after="0" w:line="276" w:lineRule="auto"/>
              <w:ind w:left="2"/>
              <w:rPr>
                <w:sz w:val="18"/>
                <w:szCs w:val="18"/>
              </w:rPr>
            </w:pPr>
            <w:r w:rsidRPr="003B664F">
              <w:rPr>
                <w:sz w:val="18"/>
                <w:szCs w:val="18"/>
              </w:rPr>
              <w:t xml:space="preserve">Management von IT-Services aus Sicht des IT-Dienstleisters.  </w:t>
            </w:r>
          </w:p>
          <w:p w14:paraId="6F835EBB" w14:textId="071E1621" w:rsidR="00A416F8" w:rsidRPr="003B664F" w:rsidRDefault="00A416F8" w:rsidP="00B33D12">
            <w:pPr>
              <w:spacing w:after="0" w:line="276" w:lineRule="auto"/>
              <w:ind w:left="2"/>
              <w:rPr>
                <w:sz w:val="18"/>
                <w:szCs w:val="18"/>
              </w:rPr>
            </w:pPr>
            <w:r w:rsidRPr="003B664F">
              <w:rPr>
                <w:sz w:val="18"/>
                <w:szCs w:val="18"/>
              </w:rPr>
              <w:t xml:space="preserve">Ziel: Die Optimierung beziehungsweise Verbesserung der Qualität von </w:t>
            </w:r>
            <w:proofErr w:type="spellStart"/>
            <w:r w:rsidRPr="003B664F">
              <w:rPr>
                <w:sz w:val="18"/>
                <w:szCs w:val="18"/>
              </w:rPr>
              <w:t>ITServices</w:t>
            </w:r>
            <w:proofErr w:type="spellEnd"/>
            <w:r w:rsidRPr="003B664F">
              <w:rPr>
                <w:sz w:val="18"/>
                <w:szCs w:val="18"/>
              </w:rPr>
              <w:t xml:space="preserve"> und der Kosteneffizienz.  </w:t>
            </w:r>
            <w:r w:rsidR="00784F6A">
              <w:rPr>
                <w:sz w:val="18"/>
                <w:szCs w:val="18"/>
              </w:rPr>
              <w:br/>
            </w:r>
          </w:p>
        </w:tc>
      </w:tr>
    </w:tbl>
    <w:p w14:paraId="050608D3" w14:textId="0C7EB49D" w:rsidR="00A416F8" w:rsidRPr="00784F6A" w:rsidRDefault="00A416F8" w:rsidP="00784F6A">
      <w:pPr>
        <w:spacing w:after="0" w:line="259" w:lineRule="auto"/>
        <w:rPr>
          <w:i/>
          <w:iCs/>
          <w:sz w:val="18"/>
        </w:rPr>
      </w:pPr>
      <w:r w:rsidRPr="00784F6A">
        <w:rPr>
          <w:i/>
          <w:iCs/>
        </w:rPr>
        <w:t xml:space="preserve"> </w:t>
      </w:r>
      <w:r w:rsidRPr="00784F6A">
        <w:rPr>
          <w:i/>
          <w:iCs/>
          <w:sz w:val="18"/>
        </w:rPr>
        <w:t xml:space="preserve">Tab. 4: Sonstige Standards  </w:t>
      </w:r>
    </w:p>
    <w:p w14:paraId="68C03FC2" w14:textId="481C1443" w:rsidR="003B664F" w:rsidRDefault="003B664F" w:rsidP="00E512A0">
      <w:pPr>
        <w:spacing w:after="0" w:line="259" w:lineRule="auto"/>
        <w:ind w:left="-5"/>
        <w:rPr>
          <w:sz w:val="18"/>
        </w:rPr>
      </w:pPr>
    </w:p>
    <w:p w14:paraId="78422CF9" w14:textId="77777777" w:rsidR="003B664F" w:rsidRDefault="003B664F" w:rsidP="00E512A0">
      <w:pPr>
        <w:spacing w:after="0" w:line="259" w:lineRule="auto"/>
        <w:ind w:left="-5"/>
      </w:pPr>
    </w:p>
    <w:p w14:paraId="538D4810" w14:textId="77777777" w:rsidR="00A416F8" w:rsidRDefault="00A416F8" w:rsidP="00E512A0">
      <w:pPr>
        <w:spacing w:after="0" w:line="259" w:lineRule="auto"/>
      </w:pPr>
      <w:r>
        <w:t xml:space="preserve"> </w:t>
      </w:r>
      <w:r>
        <w:tab/>
        <w:t xml:space="preserve"> </w:t>
      </w:r>
    </w:p>
    <w:p w14:paraId="6E127D9A" w14:textId="77777777" w:rsidR="00A416F8" w:rsidRDefault="00A416F8" w:rsidP="00E512A0">
      <w:pPr>
        <w:spacing w:after="0"/>
        <w:sectPr w:rsidR="00A416F8" w:rsidSect="00F60B53">
          <w:headerReference w:type="even" r:id="rId18"/>
          <w:headerReference w:type="default" r:id="rId19"/>
          <w:footerReference w:type="even" r:id="rId20"/>
          <w:footerReference w:type="default" r:id="rId21"/>
          <w:headerReference w:type="first" r:id="rId22"/>
          <w:footerReference w:type="first" r:id="rId23"/>
          <w:footnotePr>
            <w:numRestart w:val="eachPage"/>
          </w:footnotePr>
          <w:type w:val="continuous"/>
          <w:pgSz w:w="11904" w:h="16840"/>
          <w:pgMar w:top="707" w:right="1411" w:bottom="711" w:left="1417" w:header="720" w:footer="720" w:gutter="0"/>
          <w:cols w:space="720"/>
          <w:titlePg/>
        </w:sectPr>
      </w:pPr>
    </w:p>
    <w:p w14:paraId="5EE86033" w14:textId="0937FA20" w:rsidR="00A933BB" w:rsidRDefault="00A933BB" w:rsidP="00A933BB">
      <w:pPr>
        <w:pStyle w:val="berschrift1"/>
        <w:numPr>
          <w:ilvl w:val="0"/>
          <w:numId w:val="0"/>
        </w:numPr>
        <w:ind w:left="426"/>
      </w:pPr>
      <w:bookmarkStart w:id="30" w:name="_Toc72918095"/>
      <w:bookmarkStart w:id="31" w:name="_Toc73712253"/>
    </w:p>
    <w:p w14:paraId="66836524" w14:textId="296D3DCB" w:rsidR="00A416F8" w:rsidRDefault="00A416F8" w:rsidP="00B07524">
      <w:pPr>
        <w:pStyle w:val="berschrift1"/>
      </w:pPr>
      <w:bookmarkStart w:id="32" w:name="_Toc74588138"/>
      <w:r>
        <w:t>Grundlagen und Rahmenbedingungen</w:t>
      </w:r>
      <w:bookmarkEnd w:id="30"/>
      <w:bookmarkEnd w:id="31"/>
      <w:bookmarkEnd w:id="32"/>
      <w:r>
        <w:t xml:space="preserve"> </w:t>
      </w:r>
    </w:p>
    <w:p w14:paraId="6DB36E39" w14:textId="152A905A" w:rsidR="00D37666" w:rsidRDefault="00D37666" w:rsidP="00D37666">
      <w:pPr>
        <w:pStyle w:val="Listenabsatz"/>
        <w:ind w:left="0"/>
      </w:pPr>
      <w:r>
        <w:t xml:space="preserve">Diese Richtlinie </w:t>
      </w:r>
      <w:r w:rsidRPr="00287099">
        <w:t xml:space="preserve">regelt die </w:t>
      </w:r>
      <w:r>
        <w:t>Durchführung von Risikoanalysen im Rahmen des Informationss</w:t>
      </w:r>
      <w:r w:rsidRPr="003B066A">
        <w:t>icherheitsprozess</w:t>
      </w:r>
      <w:r>
        <w:t xml:space="preserve">es, der die Umsetzung des Informationssicherheitsmanagementsystems (ISMS) bei </w:t>
      </w:r>
      <w:r w:rsidR="00A933BB" w:rsidRPr="00BC2BFD">
        <w:rPr>
          <w:color w:val="FF0000"/>
          <w:lang w:eastAsia="en-US"/>
        </w:rPr>
        <w:t xml:space="preserve">[NAME DER BEHÖRDE] </w:t>
      </w:r>
      <w:r w:rsidRPr="00E36281">
        <w:rPr>
          <w:highlight w:val="yellow"/>
        </w:rPr>
        <w:t>(</w:t>
      </w:r>
      <w:r w:rsidRPr="002C1F40">
        <w:rPr>
          <w:highlight w:val="yellow"/>
        </w:rPr>
        <w:t>Kürzel der Behörde)</w:t>
      </w:r>
      <w:r>
        <w:t xml:space="preserve"> darstellt. </w:t>
      </w:r>
    </w:p>
    <w:p w14:paraId="3C38FDDE" w14:textId="77777777" w:rsidR="00D37666" w:rsidRDefault="00D37666" w:rsidP="00D37666">
      <w:pPr>
        <w:pStyle w:val="Listenabsatz"/>
        <w:ind w:left="0"/>
      </w:pPr>
    </w:p>
    <w:p w14:paraId="516CDA41" w14:textId="3ACA0E1F" w:rsidR="00D37666" w:rsidRDefault="00D37666" w:rsidP="00D37666">
      <w:pPr>
        <w:pStyle w:val="Listenabsatz"/>
        <w:ind w:left="0"/>
        <w:rPr>
          <w:lang w:eastAsia="en-US"/>
        </w:rPr>
      </w:pPr>
      <w:r w:rsidRPr="00A43100">
        <w:t xml:space="preserve">Die </w:t>
      </w:r>
      <w:r>
        <w:t xml:space="preserve">Richtlinie </w:t>
      </w:r>
      <w:r w:rsidRPr="00A43100">
        <w:t xml:space="preserve">leitet aus den Vorgaben </w:t>
      </w:r>
      <w:r>
        <w:t>relevanter Normen, de</w:t>
      </w:r>
      <w:r w:rsidRPr="00A43100">
        <w:t xml:space="preserve">r </w:t>
      </w:r>
      <w:r>
        <w:t xml:space="preserve">BSI-Standards und der </w:t>
      </w:r>
      <w:r>
        <w:br/>
      </w:r>
      <w:r w:rsidRPr="00A43100">
        <w:t xml:space="preserve">Sicherheitsleitlinie </w:t>
      </w:r>
      <w:r>
        <w:t xml:space="preserve">der </w:t>
      </w:r>
      <w:r w:rsidR="00A933BB" w:rsidRPr="00BC2BFD">
        <w:rPr>
          <w:color w:val="FF0000"/>
          <w:lang w:eastAsia="en-US"/>
        </w:rPr>
        <w:t>[NAME DER BEHÖRDE]</w:t>
      </w:r>
      <w:r w:rsidR="00A933BB">
        <w:rPr>
          <w:color w:val="FF0000"/>
          <w:lang w:eastAsia="en-US"/>
        </w:rPr>
        <w:t xml:space="preserve"> </w:t>
      </w:r>
      <w:r w:rsidRPr="00A43100">
        <w:t xml:space="preserve">konkrete </w:t>
      </w:r>
      <w:r>
        <w:t xml:space="preserve">Vorgehensweisen und Lösungen für die praktische Umsetzung ab, </w:t>
      </w:r>
      <w:r w:rsidRPr="00A43100">
        <w:t>die für alle</w:t>
      </w:r>
      <w:r>
        <w:t xml:space="preserve"> im Rahmen des ISMS zu erstellenden Risikoanalysen gelten</w:t>
      </w:r>
      <w:r w:rsidRPr="00A43100">
        <w:t xml:space="preserve">. </w:t>
      </w:r>
      <w:r>
        <w:br/>
      </w:r>
      <w:r>
        <w:br/>
      </w:r>
      <w:r>
        <w:rPr>
          <w:lang w:eastAsia="en-US"/>
        </w:rPr>
        <w:t xml:space="preserve">In </w:t>
      </w:r>
      <w:r w:rsidRPr="00D37666">
        <w:rPr>
          <w:bCs/>
          <w:lang w:eastAsia="en-US"/>
        </w:rPr>
        <w:t xml:space="preserve">Ergänzung zum BSI-Standard </w:t>
      </w:r>
      <w:r>
        <w:rPr>
          <w:bCs/>
          <w:lang w:eastAsia="en-US"/>
        </w:rPr>
        <w:t>2</w:t>
      </w:r>
      <w:r w:rsidRPr="00D37666">
        <w:rPr>
          <w:bCs/>
          <w:lang w:eastAsia="en-US"/>
        </w:rPr>
        <w:t>00-3</w:t>
      </w:r>
      <w:r w:rsidRPr="00BA0367">
        <w:rPr>
          <w:lang w:eastAsia="en-US"/>
        </w:rPr>
        <w:t xml:space="preserve">, der </w:t>
      </w:r>
      <w:r>
        <w:rPr>
          <w:lang w:eastAsia="en-US"/>
        </w:rPr>
        <w:t xml:space="preserve">die </w:t>
      </w:r>
      <w:r w:rsidRPr="00BA0367">
        <w:rPr>
          <w:lang w:eastAsia="en-US"/>
        </w:rPr>
        <w:t xml:space="preserve">grundsätzliche Vorgehensweise zur </w:t>
      </w:r>
      <w:r>
        <w:rPr>
          <w:lang w:eastAsia="en-US"/>
        </w:rPr>
        <w:br/>
      </w:r>
      <w:r w:rsidRPr="00BA0367">
        <w:rPr>
          <w:lang w:eastAsia="en-US"/>
        </w:rPr>
        <w:t xml:space="preserve">Erstellung von Risikoanalysen vorgibt, </w:t>
      </w:r>
      <w:r>
        <w:rPr>
          <w:lang w:eastAsia="en-US"/>
        </w:rPr>
        <w:t xml:space="preserve">konkretisiert die vorliegende Richtlinie den </w:t>
      </w:r>
      <w:r>
        <w:rPr>
          <w:lang w:eastAsia="en-US"/>
        </w:rPr>
        <w:br/>
        <w:t xml:space="preserve">Standard in Hinblick auf die bei der </w:t>
      </w:r>
      <w:r w:rsidR="00A933BB" w:rsidRPr="00BC2BFD">
        <w:rPr>
          <w:color w:val="FF0000"/>
          <w:lang w:eastAsia="en-US"/>
        </w:rPr>
        <w:t xml:space="preserve">[NAME DER BEHÖRDE] </w:t>
      </w:r>
      <w:r>
        <w:rPr>
          <w:lang w:eastAsia="en-US"/>
        </w:rPr>
        <w:t>anzutreffenden Rahmen-</w:t>
      </w:r>
      <w:r>
        <w:rPr>
          <w:lang w:eastAsia="en-US"/>
        </w:rPr>
        <w:br/>
      </w:r>
      <w:proofErr w:type="spellStart"/>
      <w:r>
        <w:rPr>
          <w:lang w:eastAsia="en-US"/>
        </w:rPr>
        <w:t>bedingungen</w:t>
      </w:r>
      <w:proofErr w:type="spellEnd"/>
      <w:r>
        <w:rPr>
          <w:lang w:eastAsia="en-US"/>
        </w:rPr>
        <w:t xml:space="preserve">. </w:t>
      </w:r>
    </w:p>
    <w:p w14:paraId="17F519A9" w14:textId="77777777" w:rsidR="00D37666" w:rsidRDefault="00D37666" w:rsidP="00D37666">
      <w:pPr>
        <w:pStyle w:val="Listenabsatz"/>
        <w:ind w:left="0"/>
      </w:pPr>
    </w:p>
    <w:p w14:paraId="3EF80F5F" w14:textId="5BBA5FAB" w:rsidR="00D37666" w:rsidRDefault="00D37666" w:rsidP="00D37666">
      <w:pPr>
        <w:pStyle w:val="Listenabsatz"/>
        <w:ind w:left="0"/>
      </w:pPr>
      <w:r>
        <w:t xml:space="preserve">Die Richtlinie umfasst dahingehend Vorgehensweisen, Hilfestellungen und Vorgaben zur Durchführung von Risikoanalysen, zur Risikobewertung und zur Erstellung fundierter Empfehlungen für die Risikobehandlung. Somit werden hier die wesentlichen Vorgaben zum Risikomanagement in Projekten und Betriebsprozessen geschaffen. </w:t>
      </w:r>
    </w:p>
    <w:p w14:paraId="4D728EF8" w14:textId="77777777" w:rsidR="00D37666" w:rsidRDefault="00D37666" w:rsidP="00D37666">
      <w:pPr>
        <w:pStyle w:val="Listenabsatz"/>
        <w:ind w:left="0"/>
        <w:rPr>
          <w:lang w:eastAsia="en-US"/>
        </w:rPr>
      </w:pPr>
    </w:p>
    <w:p w14:paraId="3EE3A9AB" w14:textId="3F94BCC5" w:rsidR="00D37666" w:rsidRDefault="00D37666" w:rsidP="00D37666">
      <w:pPr>
        <w:pStyle w:val="Listenabsatz"/>
        <w:ind w:left="0"/>
      </w:pPr>
      <w:r>
        <w:rPr>
          <w:lang w:eastAsia="en-US"/>
        </w:rPr>
        <w:t>Insofern ist die Richtlinie auch Grundlage für eine methodische und inhaltliche Qualitäts-</w:t>
      </w:r>
      <w:r>
        <w:rPr>
          <w:lang w:eastAsia="en-US"/>
        </w:rPr>
        <w:br/>
      </w:r>
      <w:proofErr w:type="spellStart"/>
      <w:r>
        <w:rPr>
          <w:lang w:eastAsia="en-US"/>
        </w:rPr>
        <w:t>sicherung</w:t>
      </w:r>
      <w:proofErr w:type="spellEnd"/>
      <w:r>
        <w:rPr>
          <w:lang w:eastAsia="en-US"/>
        </w:rPr>
        <w:t xml:space="preserve"> während der Erstellung von Risikoanalysen. </w:t>
      </w:r>
    </w:p>
    <w:p w14:paraId="28EBE1ED" w14:textId="77777777" w:rsidR="00A416F8" w:rsidRDefault="00A416F8" w:rsidP="00E512A0">
      <w:pPr>
        <w:spacing w:after="0" w:line="259" w:lineRule="auto"/>
      </w:pPr>
      <w:r>
        <w:t xml:space="preserve"> </w:t>
      </w:r>
    </w:p>
    <w:p w14:paraId="7C46FA1D" w14:textId="77777777" w:rsidR="00A416F8" w:rsidRDefault="00A416F8" w:rsidP="00B07524">
      <w:pPr>
        <w:pStyle w:val="berschrift1"/>
      </w:pPr>
      <w:bookmarkStart w:id="33" w:name="_Toc72918096"/>
      <w:bookmarkStart w:id="34" w:name="_Toc73712254"/>
      <w:bookmarkStart w:id="35" w:name="_Toc74588139"/>
      <w:r>
        <w:t>Gültigkeit</w:t>
      </w:r>
      <w:bookmarkEnd w:id="33"/>
      <w:bookmarkEnd w:id="34"/>
      <w:bookmarkEnd w:id="35"/>
      <w:r>
        <w:t xml:space="preserve"> </w:t>
      </w:r>
    </w:p>
    <w:p w14:paraId="0522B734" w14:textId="711D9D34" w:rsidR="00A416F8" w:rsidRDefault="00A416F8" w:rsidP="00C614DC">
      <w:pPr>
        <w:spacing w:after="0"/>
        <w:ind w:left="-5" w:right="10"/>
      </w:pPr>
      <w:r>
        <w:t xml:space="preserve">Diese Richtlinie tritt mit dem Zeitpunkt ihrer Bekanntmachung in Kraft. Sie ist </w:t>
      </w:r>
      <w:r w:rsidR="00C614DC">
        <w:t xml:space="preserve">bei </w:t>
      </w:r>
      <w:r w:rsidR="00D37666">
        <w:br/>
      </w:r>
      <w:r w:rsidR="00C614DC">
        <w:t>gegebenem Anlass, jedoch spätestens nach 3 Jahren</w:t>
      </w:r>
      <w:r>
        <w:t xml:space="preserve"> zu prüfen und ggf. zu überarbeiten</w:t>
      </w:r>
      <w:r w:rsidR="00C614DC">
        <w:t>.</w:t>
      </w:r>
    </w:p>
    <w:p w14:paraId="67DD61FF" w14:textId="7462BC39" w:rsidR="00C614DC" w:rsidRDefault="00C614DC" w:rsidP="00C614DC">
      <w:pPr>
        <w:spacing w:after="0"/>
        <w:ind w:left="-5" w:right="10"/>
      </w:pPr>
    </w:p>
    <w:p w14:paraId="1FDB097A" w14:textId="77777777" w:rsidR="00A416F8" w:rsidRDefault="00A416F8" w:rsidP="00B07524">
      <w:pPr>
        <w:pStyle w:val="berschrift1"/>
      </w:pPr>
      <w:bookmarkStart w:id="36" w:name="_Toc72918097"/>
      <w:bookmarkStart w:id="37" w:name="_Toc73712255"/>
      <w:bookmarkStart w:id="38" w:name="_Toc74588140"/>
      <w:r>
        <w:t>Geltungsbereich und Zielgruppe</w:t>
      </w:r>
      <w:bookmarkEnd w:id="36"/>
      <w:bookmarkEnd w:id="37"/>
      <w:bookmarkEnd w:id="38"/>
      <w:r>
        <w:t xml:space="preserve">  </w:t>
      </w:r>
    </w:p>
    <w:p w14:paraId="31076104" w14:textId="3B9A2E48" w:rsidR="00A416F8" w:rsidRDefault="00A416F8" w:rsidP="00E512A0">
      <w:pPr>
        <w:spacing w:after="0"/>
        <w:ind w:left="-5" w:right="10"/>
      </w:pPr>
      <w:r>
        <w:t xml:space="preserve">Diese Richtlinie gilt für </w:t>
      </w:r>
      <w:r w:rsidR="000B4C2C" w:rsidRPr="000B4C2C">
        <w:t>d</w:t>
      </w:r>
      <w:r w:rsidR="00E36281">
        <w:t>ie</w:t>
      </w:r>
      <w:r w:rsidR="000B4C2C" w:rsidRPr="000B4C2C">
        <w:t xml:space="preserve"> </w:t>
      </w:r>
      <w:r w:rsidR="00A933BB" w:rsidRPr="00BC2BFD">
        <w:rPr>
          <w:color w:val="FF0000"/>
          <w:lang w:eastAsia="en-US"/>
        </w:rPr>
        <w:t xml:space="preserve">[NAME DER BEHÖRDE] </w:t>
      </w:r>
      <w:r w:rsidRPr="000B4C2C">
        <w:t>und</w:t>
      </w:r>
      <w:r>
        <w:t xml:space="preserve"> ist für alle Beschäftigten bindend, die im sachlichen Geltungsbereich dieser Richtlinie tätig sind.  </w:t>
      </w:r>
    </w:p>
    <w:p w14:paraId="3DD6E608" w14:textId="07AEB985" w:rsidR="00A416F8" w:rsidRDefault="00A416F8" w:rsidP="00C614DC">
      <w:pPr>
        <w:spacing w:after="0" w:line="259" w:lineRule="auto"/>
      </w:pPr>
      <w:r>
        <w:rPr>
          <w:rFonts w:ascii="Arial" w:eastAsia="Arial" w:hAnsi="Arial" w:cs="Arial"/>
        </w:rPr>
        <w:t xml:space="preserve"> </w:t>
      </w:r>
      <w:r>
        <w:t xml:space="preserve">Insbesondere richtet sich das Dokument an Verantwortliche für die Informationssicherheit, an </w:t>
      </w:r>
      <w:r w:rsidR="00C614DC">
        <w:t>IT-</w:t>
      </w:r>
      <w:r>
        <w:t xml:space="preserve">Sicherheitsbeauftragte, -experten, und -berater, an den IT-Betrieb sowie an alle </w:t>
      </w:r>
      <w:r w:rsidR="00C614DC">
        <w:t>Personen</w:t>
      </w:r>
      <w:r>
        <w:t xml:space="preserve">, die mit dem Management der </w:t>
      </w:r>
      <w:r w:rsidRPr="000B4C2C">
        <w:t xml:space="preserve">Informationssicherheit </w:t>
      </w:r>
      <w:r w:rsidR="00E36281" w:rsidRPr="00A933BB">
        <w:t>der</w:t>
      </w:r>
      <w:r w:rsidR="000B4C2C" w:rsidRPr="00A933BB">
        <w:t xml:space="preserve"> </w:t>
      </w:r>
      <w:r w:rsidR="00A933BB" w:rsidRPr="00BC2BFD">
        <w:rPr>
          <w:color w:val="FF0000"/>
          <w:lang w:eastAsia="en-US"/>
        </w:rPr>
        <w:t xml:space="preserve">[NAME DER </w:t>
      </w:r>
      <w:r w:rsidR="00A933BB">
        <w:rPr>
          <w:color w:val="FF0000"/>
          <w:lang w:eastAsia="en-US"/>
        </w:rPr>
        <w:br/>
      </w:r>
      <w:r w:rsidR="00A933BB" w:rsidRPr="00BC2BFD">
        <w:rPr>
          <w:color w:val="FF0000"/>
          <w:lang w:eastAsia="en-US"/>
        </w:rPr>
        <w:t xml:space="preserve">BEHÖRDE] </w:t>
      </w:r>
      <w:r>
        <w:t xml:space="preserve">betraut sind.  </w:t>
      </w:r>
    </w:p>
    <w:p w14:paraId="45761540" w14:textId="5A3D2823" w:rsidR="00D37666" w:rsidRDefault="00D37666" w:rsidP="00C614DC">
      <w:pPr>
        <w:spacing w:after="0" w:line="259" w:lineRule="auto"/>
      </w:pPr>
    </w:p>
    <w:p w14:paraId="7739A4F6" w14:textId="7E022984" w:rsidR="00D37666" w:rsidRDefault="00D37666" w:rsidP="00C614DC">
      <w:pPr>
        <w:spacing w:after="0" w:line="259" w:lineRule="auto"/>
      </w:pPr>
    </w:p>
    <w:p w14:paraId="0466179F" w14:textId="77777777" w:rsidR="00D37666" w:rsidRDefault="00D37666" w:rsidP="00B07524">
      <w:pPr>
        <w:pStyle w:val="berschrift1"/>
      </w:pPr>
      <w:bookmarkStart w:id="39" w:name="_Toc328553482"/>
      <w:bookmarkStart w:id="40" w:name="_Toc73712256"/>
      <w:bookmarkStart w:id="41" w:name="_Toc74588141"/>
      <w:r>
        <w:t>Anwendungs</w:t>
      </w:r>
      <w:r w:rsidRPr="00B21EEC">
        <w:t>bereich</w:t>
      </w:r>
      <w:bookmarkEnd w:id="39"/>
      <w:bookmarkEnd w:id="40"/>
      <w:bookmarkEnd w:id="41"/>
      <w:r>
        <w:t xml:space="preserve"> </w:t>
      </w:r>
    </w:p>
    <w:p w14:paraId="5BA4F066" w14:textId="210429B7" w:rsidR="00D37666" w:rsidRDefault="00D37666" w:rsidP="00D37666">
      <w:r w:rsidRPr="000E2675">
        <w:t xml:space="preserve">Die </w:t>
      </w:r>
      <w:r>
        <w:t>vorliegende Richtlinie gilt für alle Risikoanalysen, die im Rahmen des Informations</w:t>
      </w:r>
      <w:r w:rsidR="007A54CE">
        <w:t>-</w:t>
      </w:r>
      <w:proofErr w:type="spellStart"/>
      <w:r>
        <w:t>sicherheitsprozesses</w:t>
      </w:r>
      <w:proofErr w:type="spellEnd"/>
      <w:r>
        <w:t xml:space="preserve"> bei der </w:t>
      </w:r>
      <w:r w:rsidR="00A933BB" w:rsidRPr="00BC2BFD">
        <w:rPr>
          <w:color w:val="FF0000"/>
          <w:lang w:eastAsia="en-US"/>
        </w:rPr>
        <w:t xml:space="preserve">[NAME DER BEHÖRDE] </w:t>
      </w:r>
      <w:r>
        <w:t xml:space="preserve">erstellt werden. </w:t>
      </w:r>
    </w:p>
    <w:p w14:paraId="5F2A357D" w14:textId="77777777" w:rsidR="007A54CE" w:rsidRDefault="00D37666" w:rsidP="00D37666">
      <w:r>
        <w:t xml:space="preserve">Sie stellt zudem wichtige Informationen bereit, um </w:t>
      </w:r>
      <w:r w:rsidR="007A54CE">
        <w:t xml:space="preserve">eine </w:t>
      </w:r>
      <w:r>
        <w:t xml:space="preserve">qualifizierte </w:t>
      </w:r>
      <w:r w:rsidR="007A54CE">
        <w:t>Risikoanalyse im Sinne des IT-Grundschutzes durchführen zu können.</w:t>
      </w:r>
    </w:p>
    <w:p w14:paraId="24533DBD" w14:textId="4D5F12E4" w:rsidR="007A54CE" w:rsidRDefault="007A54CE" w:rsidP="00D37666">
      <w:r>
        <w:t xml:space="preserve">Die bisherige sog. Ergänzende Sicherheitsanalyse ist mit dem aktualisierten modernen </w:t>
      </w:r>
      <w:r>
        <w:br/>
        <w:t>IT-Grundschutzkompendium in 2018 entfallen. Stattdessen ist immer dann eine formale Risikoanalyse durchzuführen, wenn mindestens einer der drei Schutzziele (V/V/I) höher als „normal“ festgestellt ist.</w:t>
      </w:r>
    </w:p>
    <w:p w14:paraId="4BD68E50" w14:textId="5A4417EE" w:rsidR="00D37666" w:rsidRDefault="00D37666" w:rsidP="00D37666">
      <w:r>
        <w:t xml:space="preserve">Auch wenn ein ISMS die Informationssicherheit aller zu schützenden Informationen innerhalb der Organisation betrifft, werden Risikoanalysen bei der </w:t>
      </w:r>
      <w:r w:rsidR="00A933BB" w:rsidRPr="00BC2BFD">
        <w:rPr>
          <w:color w:val="FF0000"/>
          <w:lang w:eastAsia="en-US"/>
        </w:rPr>
        <w:t xml:space="preserve">[NAME DER BEHÖRDE] </w:t>
      </w:r>
      <w:r>
        <w:t>in erster Linie für die IT-Infrastruktur unter Berücksichtigung ausgelagerter Dienste durchgeführt</w:t>
      </w:r>
      <w:r w:rsidR="007A54CE">
        <w:t xml:space="preserve">. </w:t>
      </w:r>
    </w:p>
    <w:p w14:paraId="011E78AB" w14:textId="77777777" w:rsidR="00D37666" w:rsidRDefault="00D37666" w:rsidP="00D37666"/>
    <w:p w14:paraId="0907F74A" w14:textId="77777777" w:rsidR="00D37666" w:rsidRDefault="00D37666" w:rsidP="00D37666">
      <w:pPr>
        <w:spacing w:after="200"/>
      </w:pPr>
      <w:r>
        <w:br w:type="page"/>
      </w:r>
    </w:p>
    <w:p w14:paraId="11A68A15" w14:textId="77777777" w:rsidR="00D37666" w:rsidRDefault="00D37666" w:rsidP="00B07524">
      <w:pPr>
        <w:pStyle w:val="berschrift1"/>
      </w:pPr>
      <w:bookmarkStart w:id="42" w:name="_Toc328553483"/>
      <w:bookmarkStart w:id="43" w:name="_Toc73712257"/>
      <w:bookmarkStart w:id="44" w:name="_Toc74588142"/>
      <w:bookmarkStart w:id="45" w:name="_Toc315950987"/>
      <w:r>
        <w:t>Grundlagen</w:t>
      </w:r>
      <w:bookmarkEnd w:id="42"/>
      <w:bookmarkEnd w:id="43"/>
      <w:bookmarkEnd w:id="44"/>
      <w:r>
        <w:t xml:space="preserve"> </w:t>
      </w:r>
    </w:p>
    <w:p w14:paraId="3D0C0F73" w14:textId="77777777" w:rsidR="00D37666" w:rsidRPr="00C90568" w:rsidRDefault="00D37666" w:rsidP="00066E63">
      <w:pPr>
        <w:pStyle w:val="berschrift2"/>
      </w:pPr>
      <w:bookmarkStart w:id="46" w:name="_Toc328553484"/>
      <w:bookmarkStart w:id="47" w:name="_Toc73712258"/>
      <w:bookmarkStart w:id="48" w:name="_Toc74588143"/>
      <w:r w:rsidRPr="00C90568">
        <w:t>Anforderungen</w:t>
      </w:r>
      <w:bookmarkEnd w:id="46"/>
      <w:bookmarkEnd w:id="47"/>
      <w:bookmarkEnd w:id="48"/>
      <w:r w:rsidRPr="00C90568">
        <w:t xml:space="preserve"> </w:t>
      </w:r>
    </w:p>
    <w:p w14:paraId="12B9795F" w14:textId="77777777" w:rsidR="00D37666" w:rsidRPr="00315BFF" w:rsidRDefault="00D37666" w:rsidP="00D37666">
      <w:pPr>
        <w:rPr>
          <w:lang w:eastAsia="en-US"/>
        </w:rPr>
      </w:pPr>
      <w:r w:rsidRPr="00315BFF">
        <w:rPr>
          <w:lang w:eastAsia="en-US"/>
        </w:rPr>
        <w:t>Eine objektorientierte Risikoanalyse ist von grundlegender Bedeutung, um angemessene Maßnahmen zu identifizieren, anhand derer erkannte Risiken auf ein akzeptables Maß reduziert werden können.</w:t>
      </w:r>
    </w:p>
    <w:p w14:paraId="5E44DA3E" w14:textId="77777777" w:rsidR="00D37666" w:rsidRPr="00315BFF" w:rsidRDefault="00D37666" w:rsidP="00D37666">
      <w:pPr>
        <w:rPr>
          <w:lang w:eastAsia="en-US"/>
        </w:rPr>
      </w:pPr>
      <w:r w:rsidRPr="00315BFF">
        <w:rPr>
          <w:lang w:eastAsia="en-US"/>
        </w:rPr>
        <w:t xml:space="preserve">Um dabei einen einheitlichen Sicherheitsstandard in der Organisation zu gewährleisten, ist die Risikoanalyse nach einer allgemein anerkannten Methode durchzuführen. Die gewählte Methode zur Risikoanalyse muss geeignet sein, alle Komponenten zu behandeln, von denen der Schutz von Informationen in der Organisation abhängt. Dies sind </w:t>
      </w:r>
      <w:r>
        <w:rPr>
          <w:lang w:eastAsia="en-US"/>
        </w:rPr>
        <w:t>gemäß der Struktur in den Grundschutzkatalogen</w:t>
      </w:r>
      <w:r w:rsidRPr="00315BFF">
        <w:rPr>
          <w:lang w:eastAsia="en-US"/>
        </w:rPr>
        <w:t xml:space="preserve">: </w:t>
      </w:r>
    </w:p>
    <w:p w14:paraId="3C05EDDF" w14:textId="77777777" w:rsidR="00D37666" w:rsidRPr="00315BFF" w:rsidRDefault="00D37666" w:rsidP="00D40E8B">
      <w:pPr>
        <w:pStyle w:val="Listenabsatz"/>
        <w:numPr>
          <w:ilvl w:val="0"/>
          <w:numId w:val="11"/>
        </w:numPr>
        <w:spacing w:before="120" w:after="120"/>
        <w:rPr>
          <w:lang w:eastAsia="en-US"/>
        </w:rPr>
      </w:pPr>
      <w:r>
        <w:rPr>
          <w:lang w:eastAsia="en-US"/>
        </w:rPr>
        <w:t>übergreifende Aspekte (meist o</w:t>
      </w:r>
      <w:r w:rsidRPr="00315BFF">
        <w:rPr>
          <w:lang w:eastAsia="en-US"/>
        </w:rPr>
        <w:t>rganisatorische Maßnahmen</w:t>
      </w:r>
      <w:r>
        <w:rPr>
          <w:lang w:eastAsia="en-US"/>
        </w:rPr>
        <w:t>)</w:t>
      </w:r>
      <w:r w:rsidRPr="00315BFF">
        <w:rPr>
          <w:lang w:eastAsia="en-US"/>
        </w:rPr>
        <w:t xml:space="preserve"> </w:t>
      </w:r>
    </w:p>
    <w:p w14:paraId="4A834606" w14:textId="77777777" w:rsidR="00D37666" w:rsidRDefault="00D37666" w:rsidP="00D40E8B">
      <w:pPr>
        <w:pStyle w:val="Listenabsatz"/>
        <w:numPr>
          <w:ilvl w:val="0"/>
          <w:numId w:val="11"/>
        </w:numPr>
        <w:spacing w:before="120" w:after="120"/>
        <w:rPr>
          <w:lang w:eastAsia="en-US"/>
        </w:rPr>
      </w:pPr>
      <w:r w:rsidRPr="00315BFF">
        <w:rPr>
          <w:lang w:eastAsia="en-US"/>
        </w:rPr>
        <w:t>Infrastruktur (</w:t>
      </w:r>
      <w:r>
        <w:rPr>
          <w:lang w:eastAsia="en-US"/>
        </w:rPr>
        <w:t xml:space="preserve">baulich und IT) </w:t>
      </w:r>
    </w:p>
    <w:p w14:paraId="29222EFF" w14:textId="77777777" w:rsidR="00D37666" w:rsidRDefault="00D37666" w:rsidP="00D40E8B">
      <w:pPr>
        <w:pStyle w:val="Listenabsatz"/>
        <w:numPr>
          <w:ilvl w:val="0"/>
          <w:numId w:val="11"/>
        </w:numPr>
        <w:spacing w:before="120" w:after="120"/>
        <w:rPr>
          <w:lang w:eastAsia="en-US"/>
        </w:rPr>
      </w:pPr>
      <w:r>
        <w:rPr>
          <w:lang w:eastAsia="en-US"/>
        </w:rPr>
        <w:t xml:space="preserve">IT-Systeme (Server, Clients, Speicher, Router, Switche etc.) </w:t>
      </w:r>
    </w:p>
    <w:p w14:paraId="1F71A5CF" w14:textId="77777777" w:rsidR="00D37666" w:rsidRDefault="00D37666" w:rsidP="00D40E8B">
      <w:pPr>
        <w:pStyle w:val="Listenabsatz"/>
        <w:numPr>
          <w:ilvl w:val="0"/>
          <w:numId w:val="11"/>
        </w:numPr>
        <w:spacing w:before="120" w:after="120"/>
        <w:rPr>
          <w:lang w:eastAsia="en-US"/>
        </w:rPr>
      </w:pPr>
      <w:r>
        <w:rPr>
          <w:lang w:eastAsia="en-US"/>
        </w:rPr>
        <w:t>Netze (LAN, VLAN, VoIP, Außenverbindungen etc.)</w:t>
      </w:r>
    </w:p>
    <w:p w14:paraId="65F2C060" w14:textId="77777777" w:rsidR="00D37666" w:rsidRPr="00315BFF" w:rsidRDefault="00D37666" w:rsidP="00D40E8B">
      <w:pPr>
        <w:pStyle w:val="Listenabsatz"/>
        <w:numPr>
          <w:ilvl w:val="0"/>
          <w:numId w:val="11"/>
        </w:numPr>
        <w:spacing w:before="120" w:after="120"/>
        <w:rPr>
          <w:lang w:eastAsia="en-US"/>
        </w:rPr>
      </w:pPr>
      <w:r>
        <w:rPr>
          <w:lang w:eastAsia="en-US"/>
        </w:rPr>
        <w:t xml:space="preserve">Anwendungen (IT-Anwendungen, Verträge, Informationen auf anderen Medien) </w:t>
      </w:r>
    </w:p>
    <w:p w14:paraId="2CCB1C56" w14:textId="77777777" w:rsidR="00D37666" w:rsidRPr="00315BFF" w:rsidRDefault="00D37666" w:rsidP="00D37666">
      <w:pPr>
        <w:rPr>
          <w:lang w:eastAsia="en-US"/>
        </w:rPr>
      </w:pPr>
    </w:p>
    <w:p w14:paraId="070AD395" w14:textId="77777777" w:rsidR="00D37666" w:rsidRPr="00315BFF" w:rsidRDefault="00D37666" w:rsidP="00D37666">
      <w:pPr>
        <w:rPr>
          <w:lang w:eastAsia="en-US"/>
        </w:rPr>
      </w:pPr>
      <w:r w:rsidRPr="00315BFF">
        <w:rPr>
          <w:lang w:eastAsia="en-US"/>
        </w:rPr>
        <w:t xml:space="preserve">Der grundlegende Ansatz einer Risikoanalyse erfasst folgende Punkte: </w:t>
      </w:r>
    </w:p>
    <w:p w14:paraId="1A3458BF" w14:textId="77777777" w:rsidR="00D37666" w:rsidRPr="00315BFF" w:rsidRDefault="00D37666" w:rsidP="00D40E8B">
      <w:pPr>
        <w:pStyle w:val="Listenabsatz"/>
        <w:numPr>
          <w:ilvl w:val="0"/>
          <w:numId w:val="11"/>
        </w:numPr>
        <w:spacing w:before="120" w:after="120"/>
        <w:rPr>
          <w:lang w:eastAsia="en-US"/>
        </w:rPr>
      </w:pPr>
      <w:r w:rsidRPr="00315BFF">
        <w:rPr>
          <w:lang w:eastAsia="en-US"/>
        </w:rPr>
        <w:t xml:space="preserve">Ermittlung der zu schützenden Objekte </w:t>
      </w:r>
    </w:p>
    <w:p w14:paraId="653D46D0" w14:textId="77777777" w:rsidR="00D37666" w:rsidRPr="00315BFF" w:rsidRDefault="00D37666" w:rsidP="00D40E8B">
      <w:pPr>
        <w:pStyle w:val="Listenabsatz"/>
        <w:numPr>
          <w:ilvl w:val="0"/>
          <w:numId w:val="11"/>
        </w:numPr>
        <w:spacing w:before="120" w:after="120"/>
        <w:rPr>
          <w:lang w:eastAsia="en-US"/>
        </w:rPr>
      </w:pPr>
      <w:r>
        <w:rPr>
          <w:lang w:eastAsia="en-US"/>
        </w:rPr>
        <w:t xml:space="preserve">Aufzeigen der </w:t>
      </w:r>
      <w:r w:rsidRPr="00315BFF">
        <w:rPr>
          <w:lang w:eastAsia="en-US"/>
        </w:rPr>
        <w:t xml:space="preserve">Konsequenzen im Versagensfall </w:t>
      </w:r>
    </w:p>
    <w:p w14:paraId="7AD298F0" w14:textId="77777777" w:rsidR="00D37666" w:rsidRPr="00315BFF" w:rsidRDefault="00D37666" w:rsidP="00D40E8B">
      <w:pPr>
        <w:pStyle w:val="Listenabsatz"/>
        <w:numPr>
          <w:ilvl w:val="0"/>
          <w:numId w:val="11"/>
        </w:numPr>
        <w:spacing w:before="120" w:after="120"/>
        <w:rPr>
          <w:lang w:eastAsia="en-US"/>
        </w:rPr>
      </w:pPr>
      <w:r w:rsidRPr="00315BFF">
        <w:rPr>
          <w:lang w:eastAsia="en-US"/>
        </w:rPr>
        <w:t xml:space="preserve">Ermittlung möglicher Bedrohungen </w:t>
      </w:r>
    </w:p>
    <w:p w14:paraId="7C42274B" w14:textId="77777777" w:rsidR="00D37666" w:rsidRPr="00315BFF" w:rsidRDefault="00D37666" w:rsidP="00D40E8B">
      <w:pPr>
        <w:pStyle w:val="Listenabsatz"/>
        <w:numPr>
          <w:ilvl w:val="0"/>
          <w:numId w:val="11"/>
        </w:numPr>
        <w:spacing w:before="120" w:after="120"/>
        <w:rPr>
          <w:lang w:eastAsia="en-US"/>
        </w:rPr>
      </w:pPr>
      <w:r w:rsidRPr="00315BFF">
        <w:rPr>
          <w:lang w:eastAsia="en-US"/>
        </w:rPr>
        <w:t xml:space="preserve">Bewertung umgesetzter Maßnahmen und Zuordnung zu den Bedrohungen </w:t>
      </w:r>
    </w:p>
    <w:p w14:paraId="10EA6F0C" w14:textId="77777777" w:rsidR="00D37666" w:rsidRPr="00315BFF" w:rsidRDefault="00D37666" w:rsidP="00D40E8B">
      <w:pPr>
        <w:pStyle w:val="Listenabsatz"/>
        <w:numPr>
          <w:ilvl w:val="0"/>
          <w:numId w:val="11"/>
        </w:numPr>
        <w:spacing w:before="120" w:after="120"/>
        <w:rPr>
          <w:lang w:eastAsia="en-US"/>
        </w:rPr>
      </w:pPr>
      <w:r w:rsidRPr="00315BFF">
        <w:rPr>
          <w:lang w:eastAsia="en-US"/>
        </w:rPr>
        <w:t xml:space="preserve">Verbleibende Schwachstellen und Schadensszenarien </w:t>
      </w:r>
    </w:p>
    <w:p w14:paraId="0CB2CA26" w14:textId="77777777" w:rsidR="00D37666" w:rsidRPr="00315BFF" w:rsidRDefault="00D37666" w:rsidP="00D40E8B">
      <w:pPr>
        <w:pStyle w:val="Listenabsatz"/>
        <w:numPr>
          <w:ilvl w:val="0"/>
          <w:numId w:val="11"/>
        </w:numPr>
        <w:spacing w:before="120" w:after="120"/>
        <w:rPr>
          <w:lang w:eastAsia="en-US"/>
        </w:rPr>
      </w:pPr>
      <w:r w:rsidRPr="00315BFF">
        <w:rPr>
          <w:lang w:eastAsia="en-US"/>
        </w:rPr>
        <w:t xml:space="preserve">Verbleibende Risiken und Bewertung, ob diese inakzeptabel sind </w:t>
      </w:r>
    </w:p>
    <w:p w14:paraId="4201BC6B" w14:textId="77777777" w:rsidR="00D37666" w:rsidRPr="00315BFF" w:rsidRDefault="00D37666" w:rsidP="00D37666">
      <w:pPr>
        <w:rPr>
          <w:lang w:eastAsia="en-US"/>
        </w:rPr>
      </w:pPr>
    </w:p>
    <w:p w14:paraId="57A61994" w14:textId="165AE641" w:rsidR="00D37666" w:rsidRPr="00315BFF" w:rsidRDefault="00D37666" w:rsidP="00D37666">
      <w:pPr>
        <w:rPr>
          <w:lang w:eastAsia="en-US"/>
        </w:rPr>
      </w:pPr>
      <w:r w:rsidRPr="00315BFF">
        <w:rPr>
          <w:lang w:eastAsia="en-US"/>
        </w:rPr>
        <w:t xml:space="preserve">Um nicht akzeptablen Risiken zu begegnen, sind weitere Sicherheitsmaßnahmen auszuwählen, die auch selbst Gegenstand der Risikoanalyse sein müssen. Iterativ ist so ein </w:t>
      </w:r>
      <w:r w:rsidR="00BC2BFD">
        <w:rPr>
          <w:lang w:eastAsia="en-US"/>
        </w:rPr>
        <w:br/>
      </w:r>
      <w:r w:rsidRPr="00315BFF">
        <w:rPr>
          <w:lang w:eastAsia="en-US"/>
        </w:rPr>
        <w:t xml:space="preserve">Zustand zu erreichen, der keine für die Organisation inakzeptablen Risiken mehr aufweist. </w:t>
      </w:r>
    </w:p>
    <w:p w14:paraId="4604F29B" w14:textId="77777777" w:rsidR="00D37666" w:rsidRPr="00315BFF" w:rsidRDefault="00D37666" w:rsidP="00D37666">
      <w:r w:rsidRPr="00315BFF">
        <w:t>Grundsätzlich sollte es eine Methode zur Risikoanalyse auch ermöglichen, den zu betreiben</w:t>
      </w:r>
      <w:r>
        <w:t>den</w:t>
      </w:r>
      <w:r w:rsidRPr="00315BFF">
        <w:t xml:space="preserve"> Aufwand am maximal </w:t>
      </w:r>
      <w:proofErr w:type="gramStart"/>
      <w:r w:rsidRPr="00315BFF">
        <w:t>zu erwartenden Schaden</w:t>
      </w:r>
      <w:proofErr w:type="gramEnd"/>
      <w:r w:rsidRPr="00315BFF">
        <w:t xml:space="preserve"> auszurichten. </w:t>
      </w:r>
    </w:p>
    <w:p w14:paraId="005E6D3B" w14:textId="270F1D8D" w:rsidR="00D37666" w:rsidRPr="00315BFF" w:rsidRDefault="00D37666" w:rsidP="00D37666">
      <w:r w:rsidRPr="00315BFF">
        <w:t xml:space="preserve">Je </w:t>
      </w:r>
      <w:r>
        <w:t>größer der betriebene Aufwand</w:t>
      </w:r>
      <w:r w:rsidRPr="00315BFF">
        <w:t xml:space="preserve">, umso mehr Schwachstellen können gefunden werden. Unabhängig vom Aufwand werden aber in fast allen Fällen Schwachstellen / Gefährdungen unerkannt bleiben und somit nicht behandelte Risiken darstellen. Die Leitungsebene muss deshalb auf Basis der Bedeutung eines Systems oder Dienstes </w:t>
      </w:r>
      <w:r>
        <w:t xml:space="preserve">zumindest in der Tendenz </w:t>
      </w:r>
      <w:r w:rsidRPr="00315BFF">
        <w:t xml:space="preserve">einen Rahmen für den Aufwand vorgeben, der für die Gefährdungsanalyse </w:t>
      </w:r>
      <w:r w:rsidR="00BC2BFD">
        <w:br/>
      </w:r>
      <w:r w:rsidRPr="00315BFF">
        <w:t xml:space="preserve">angemessen erscheint. </w:t>
      </w:r>
    </w:p>
    <w:p w14:paraId="78B3CC76" w14:textId="5263B53F" w:rsidR="00D37666" w:rsidRPr="00315BFF" w:rsidRDefault="00D37666" w:rsidP="00D37666">
      <w:r w:rsidRPr="00315BFF">
        <w:t>Bei definiertem Aufwand ist insbesondere die Fachkenntnis der an der Gefährdungs</w:t>
      </w:r>
      <w:r w:rsidR="00BC2BFD">
        <w:t>-</w:t>
      </w:r>
      <w:r w:rsidR="00BC2BFD">
        <w:br/>
      </w:r>
      <w:proofErr w:type="spellStart"/>
      <w:r w:rsidRPr="00315BFF">
        <w:t>analyse</w:t>
      </w:r>
      <w:proofErr w:type="spellEnd"/>
      <w:r w:rsidRPr="00315BFF">
        <w:t xml:space="preserve"> beteiligten Mitarbeiter maßgeblich für die letztendliche Qualität der Risikoanalyse. </w:t>
      </w:r>
    </w:p>
    <w:p w14:paraId="24B7BE69" w14:textId="77777777" w:rsidR="00D37666" w:rsidRPr="00315BFF" w:rsidRDefault="00D37666" w:rsidP="00D37666"/>
    <w:p w14:paraId="38107938" w14:textId="77777777" w:rsidR="00D37666" w:rsidRPr="00315BFF" w:rsidRDefault="00D37666" w:rsidP="00D37666">
      <w:r>
        <w:t>Eine</w:t>
      </w:r>
      <w:r w:rsidRPr="00315BFF">
        <w:t xml:space="preserve"> geeignete Methode zur Risikoanalyse </w:t>
      </w:r>
      <w:r>
        <w:t xml:space="preserve">muss </w:t>
      </w:r>
      <w:r w:rsidRPr="00315BFF">
        <w:t>in der Lage sein, die bedeutendsten Risiken schnell zu ermitteln</w:t>
      </w:r>
      <w:r>
        <w:t>,</w:t>
      </w:r>
      <w:r w:rsidRPr="00315BFF">
        <w:t xml:space="preserve"> um eine detaillierte Analyse hierauf zu beschränken. Auch wenn keine Methode das Auffinden aller Risiken und deren korrekte Behandlung gewährleistet, stellt die Konzentration auf die wesentlichen Risikobereiche eine sehr effektive Vorgehensweise dar. </w:t>
      </w:r>
    </w:p>
    <w:p w14:paraId="0B6C2478" w14:textId="1615D2DD" w:rsidR="00D37666" w:rsidRPr="00315BFF" w:rsidRDefault="00D37666" w:rsidP="00D37666">
      <w:r w:rsidRPr="00315BFF">
        <w:t xml:space="preserve">Da jeder Risikoanalyse und jeder Maßnahmenbewertung gewisse Annahmen zugrunde </w:t>
      </w:r>
      <w:r w:rsidR="00BC2BFD">
        <w:br/>
      </w:r>
      <w:r w:rsidRPr="00315BFF">
        <w:t xml:space="preserve">liegen, die nicht mit letzter Sicherheit zu verifizieren sind und die auch gewissen Veränderungen (Änderung der Umgebung, Änderung der Bewertungskriterien) unterworfen sein können, ist zu prüfen, ob diese Annahmen </w:t>
      </w:r>
      <w:r>
        <w:t xml:space="preserve">selbst </w:t>
      </w:r>
      <w:r w:rsidRPr="00315BFF">
        <w:t xml:space="preserve">einer Kontrolle zu unterwerfen sind. </w:t>
      </w:r>
    </w:p>
    <w:p w14:paraId="2EA29017" w14:textId="4072AAFC" w:rsidR="00D37666" w:rsidRPr="00315BFF" w:rsidRDefault="00D37666" w:rsidP="00D37666"/>
    <w:p w14:paraId="2D7E929B" w14:textId="77777777" w:rsidR="00D37666" w:rsidRDefault="00D37666" w:rsidP="00066E63">
      <w:pPr>
        <w:pStyle w:val="berschrift2"/>
      </w:pPr>
      <w:bookmarkStart w:id="49" w:name="_Toc328553485"/>
      <w:bookmarkStart w:id="50" w:name="_Toc73712259"/>
      <w:bookmarkStart w:id="51" w:name="_Toc74588144"/>
      <w:r>
        <w:t>Methode zur Risikoanalyse</w:t>
      </w:r>
      <w:bookmarkEnd w:id="49"/>
      <w:bookmarkEnd w:id="50"/>
      <w:bookmarkEnd w:id="51"/>
      <w:r>
        <w:t xml:space="preserve"> </w:t>
      </w:r>
    </w:p>
    <w:p w14:paraId="6BCB0C63" w14:textId="20F04B7E" w:rsidR="00D37666" w:rsidRPr="000664DF" w:rsidRDefault="00D37666" w:rsidP="00D37666">
      <w:pPr>
        <w:rPr>
          <w:lang w:eastAsia="en-US"/>
        </w:rPr>
      </w:pPr>
      <w:r w:rsidRPr="000664DF">
        <w:rPr>
          <w:iCs/>
          <w:lang w:eastAsia="en-US"/>
        </w:rPr>
        <w:t>Der UP Bund</w:t>
      </w:r>
      <w:r w:rsidRPr="000664DF">
        <w:rPr>
          <w:lang w:eastAsia="en-US"/>
        </w:rPr>
        <w:t xml:space="preserve"> (Umsetzungsplan Bund) gibt als Vorgehensweise zur Umsetzung der ISO 27001 die Methode "IT-Grundschutz" des BSI vor. </w:t>
      </w:r>
      <w:r>
        <w:rPr>
          <w:lang w:eastAsia="en-US"/>
        </w:rPr>
        <w:t xml:space="preserve">Dem entsprechend </w:t>
      </w:r>
      <w:r w:rsidRPr="000664DF">
        <w:rPr>
          <w:lang w:eastAsia="en-US"/>
        </w:rPr>
        <w:t xml:space="preserve">wird als Methode zur Durchführung von Risikoanalysen </w:t>
      </w:r>
      <w:r>
        <w:rPr>
          <w:lang w:eastAsia="en-US"/>
        </w:rPr>
        <w:t xml:space="preserve">bei der </w:t>
      </w:r>
      <w:r w:rsidR="00BC2BFD" w:rsidRPr="00BC2BFD">
        <w:rPr>
          <w:color w:val="FF0000"/>
          <w:lang w:eastAsia="en-US"/>
        </w:rPr>
        <w:t>[NAME DER BEHÖRDE]</w:t>
      </w:r>
      <w:r w:rsidRPr="00BC2BFD">
        <w:rPr>
          <w:color w:val="FF0000"/>
          <w:lang w:eastAsia="en-US"/>
        </w:rPr>
        <w:t xml:space="preserve"> </w:t>
      </w:r>
      <w:r>
        <w:rPr>
          <w:lang w:eastAsia="en-US"/>
        </w:rPr>
        <w:t xml:space="preserve">grundsätzlich </w:t>
      </w:r>
      <w:r w:rsidRPr="000664DF">
        <w:rPr>
          <w:lang w:eastAsia="en-US"/>
        </w:rPr>
        <w:t xml:space="preserve">der BSI-Standard </w:t>
      </w:r>
      <w:r w:rsidR="00011057">
        <w:rPr>
          <w:lang w:eastAsia="en-US"/>
        </w:rPr>
        <w:t xml:space="preserve">200-3 </w:t>
      </w:r>
      <w:r>
        <w:t>"</w:t>
      </w:r>
      <w:r w:rsidRPr="000664DF">
        <w:t>Risikoanalyse auf der Basis von IT-Grundschutz</w:t>
      </w:r>
      <w:r>
        <w:t>"</w:t>
      </w:r>
      <w:r w:rsidRPr="000664DF">
        <w:t xml:space="preserve"> </w:t>
      </w:r>
      <w:r>
        <w:t>angewandt</w:t>
      </w:r>
      <w:r w:rsidRPr="000664DF">
        <w:t xml:space="preserve">. </w:t>
      </w:r>
    </w:p>
    <w:p w14:paraId="67A72820" w14:textId="77777777" w:rsidR="00D37666" w:rsidRDefault="00D37666" w:rsidP="00D37666">
      <w:pPr>
        <w:rPr>
          <w:lang w:eastAsia="en-US"/>
        </w:rPr>
      </w:pPr>
    </w:p>
    <w:p w14:paraId="12BB3EB3" w14:textId="77777777" w:rsidR="00D37666" w:rsidRDefault="00D37666" w:rsidP="00D37666">
      <w:pPr>
        <w:rPr>
          <w:lang w:eastAsia="en-US"/>
        </w:rPr>
      </w:pPr>
      <w:r>
        <w:rPr>
          <w:lang w:eastAsia="en-US"/>
        </w:rPr>
        <w:t xml:space="preserve">Der Standard beschreibt eine </w:t>
      </w:r>
      <w:r w:rsidRPr="001667A1">
        <w:rPr>
          <w:lang w:eastAsia="en-US"/>
        </w:rPr>
        <w:t xml:space="preserve">Methodik, wie mit Hilfe der in den IT-Grundschutz-Katalogen </w:t>
      </w:r>
      <w:r>
        <w:rPr>
          <w:lang w:eastAsia="en-US"/>
        </w:rPr>
        <w:t>(</w:t>
      </w:r>
      <w:r w:rsidRPr="001667A1">
        <w:rPr>
          <w:lang w:eastAsia="en-US"/>
        </w:rPr>
        <w:t>GSK</w:t>
      </w:r>
      <w:r>
        <w:rPr>
          <w:lang w:eastAsia="en-US"/>
        </w:rPr>
        <w:t>)</w:t>
      </w:r>
      <w:r w:rsidRPr="001667A1">
        <w:rPr>
          <w:lang w:eastAsia="en-US"/>
        </w:rPr>
        <w:t xml:space="preserve"> aufgeführten Gefährdungen eine vereinfachte Analyse von Risiken für die Informationsverarbeitung durchgeführt werden kann. Potentielle Anwendungsgebiete einer solchen Analyse sind </w:t>
      </w:r>
      <w:r>
        <w:rPr>
          <w:lang w:eastAsia="en-US"/>
        </w:rPr>
        <w:t xml:space="preserve">meist </w:t>
      </w:r>
      <w:r w:rsidRPr="001667A1">
        <w:rPr>
          <w:lang w:eastAsia="en-US"/>
        </w:rPr>
        <w:t xml:space="preserve">Zielobjekte, die </w:t>
      </w:r>
    </w:p>
    <w:p w14:paraId="0D683D2A" w14:textId="77777777" w:rsidR="00D37666" w:rsidRDefault="00D37666" w:rsidP="00D40E8B">
      <w:pPr>
        <w:pStyle w:val="Listenabsatz"/>
        <w:numPr>
          <w:ilvl w:val="0"/>
          <w:numId w:val="11"/>
        </w:numPr>
        <w:spacing w:before="120" w:after="120"/>
        <w:rPr>
          <w:lang w:eastAsia="en-US"/>
        </w:rPr>
      </w:pPr>
      <w:r w:rsidRPr="001667A1">
        <w:rPr>
          <w:lang w:eastAsia="en-US"/>
        </w:rPr>
        <w:t>einen hohen oder sehr hohen Schutzbedarf in mindestens einem der drei Grundwerte Vertraulichkeit, Integritä</w:t>
      </w:r>
      <w:r>
        <w:rPr>
          <w:lang w:eastAsia="en-US"/>
        </w:rPr>
        <w:t xml:space="preserve">t oder Verfügbarkeit aufweisen </w:t>
      </w:r>
    </w:p>
    <w:p w14:paraId="72FF258F" w14:textId="77777777" w:rsidR="00D37666" w:rsidRPr="001667A1" w:rsidRDefault="00D37666" w:rsidP="00BC2BFD">
      <w:pPr>
        <w:pStyle w:val="Listenabsatz"/>
        <w:spacing w:before="120" w:after="120"/>
        <w:ind w:left="720"/>
        <w:rPr>
          <w:lang w:eastAsia="en-US"/>
        </w:rPr>
      </w:pPr>
    </w:p>
    <w:p w14:paraId="0403888C" w14:textId="784C632F" w:rsidR="00BC2BFD" w:rsidRDefault="00D37666" w:rsidP="00D40E8B">
      <w:pPr>
        <w:pStyle w:val="Listenabsatz"/>
        <w:numPr>
          <w:ilvl w:val="0"/>
          <w:numId w:val="11"/>
        </w:numPr>
        <w:spacing w:before="120" w:after="120"/>
        <w:rPr>
          <w:lang w:eastAsia="en-US"/>
        </w:rPr>
      </w:pPr>
      <w:r w:rsidRPr="001667A1">
        <w:rPr>
          <w:lang w:eastAsia="en-US"/>
        </w:rPr>
        <w:t xml:space="preserve">mit den existierenden Bausteinen des IT-Grundschutzes nicht hinreichend </w:t>
      </w:r>
      <w:proofErr w:type="spellStart"/>
      <w:r w:rsidRPr="001667A1">
        <w:rPr>
          <w:lang w:eastAsia="en-US"/>
        </w:rPr>
        <w:t>abge</w:t>
      </w:r>
      <w:proofErr w:type="spellEnd"/>
      <w:r w:rsidR="00BC2BFD">
        <w:rPr>
          <w:lang w:eastAsia="en-US"/>
        </w:rPr>
        <w:t>-</w:t>
      </w:r>
      <w:r w:rsidRPr="001667A1">
        <w:rPr>
          <w:lang w:eastAsia="en-US"/>
        </w:rPr>
        <w:t>bildet (modelliert) werd</w:t>
      </w:r>
      <w:r>
        <w:rPr>
          <w:lang w:eastAsia="en-US"/>
        </w:rPr>
        <w:t xml:space="preserve">en können </w:t>
      </w:r>
      <w:r w:rsidR="00BC2BFD">
        <w:rPr>
          <w:lang w:eastAsia="en-US"/>
        </w:rPr>
        <w:br/>
      </w:r>
    </w:p>
    <w:p w14:paraId="1C85AC44" w14:textId="77777777" w:rsidR="00D37666" w:rsidRPr="001667A1" w:rsidRDefault="00D37666" w:rsidP="00D40E8B">
      <w:pPr>
        <w:pStyle w:val="Listenabsatz"/>
        <w:numPr>
          <w:ilvl w:val="0"/>
          <w:numId w:val="11"/>
        </w:numPr>
        <w:spacing w:before="120" w:after="120"/>
        <w:rPr>
          <w:lang w:eastAsia="en-US"/>
        </w:rPr>
      </w:pPr>
      <w:r w:rsidRPr="001667A1">
        <w:rPr>
          <w:lang w:eastAsia="en-US"/>
        </w:rPr>
        <w:t xml:space="preserve">in Einsatzszenarien (Umgebung, Anwendung) betrieben werden, die im Rahmen des IT-Grundschutzes nicht vorgesehen sind. </w:t>
      </w:r>
    </w:p>
    <w:p w14:paraId="4F2E675F" w14:textId="77777777" w:rsidR="00D37666" w:rsidRPr="001667A1" w:rsidRDefault="00D37666" w:rsidP="00D37666">
      <w:pPr>
        <w:rPr>
          <w:lang w:eastAsia="en-US"/>
        </w:rPr>
      </w:pPr>
    </w:p>
    <w:p w14:paraId="424089F8" w14:textId="6CD7F29E" w:rsidR="00D37666" w:rsidRDefault="00D37666" w:rsidP="00D37666">
      <w:pPr>
        <w:rPr>
          <w:lang w:eastAsia="en-US"/>
        </w:rPr>
      </w:pPr>
      <w:r w:rsidRPr="001667A1">
        <w:rPr>
          <w:lang w:eastAsia="en-US"/>
        </w:rPr>
        <w:t xml:space="preserve">In diesen Fällen </w:t>
      </w:r>
      <w:r>
        <w:rPr>
          <w:lang w:eastAsia="en-US"/>
        </w:rPr>
        <w:t>ist zu prüfen ob</w:t>
      </w:r>
      <w:r w:rsidRPr="001667A1">
        <w:rPr>
          <w:lang w:eastAsia="en-US"/>
        </w:rPr>
        <w:t xml:space="preserve"> </w:t>
      </w:r>
      <w:r w:rsidR="00BC2BFD">
        <w:rPr>
          <w:lang w:eastAsia="en-US"/>
        </w:rPr>
        <w:br/>
      </w:r>
    </w:p>
    <w:p w14:paraId="47C11FF7" w14:textId="2C4A01B4" w:rsidR="00D37666" w:rsidRDefault="00D37666" w:rsidP="00D40E8B">
      <w:pPr>
        <w:pStyle w:val="Listenabsatz"/>
        <w:numPr>
          <w:ilvl w:val="0"/>
          <w:numId w:val="12"/>
        </w:numPr>
        <w:spacing w:before="120" w:after="120" w:line="260" w:lineRule="atLeast"/>
        <w:rPr>
          <w:lang w:eastAsia="en-US"/>
        </w:rPr>
      </w:pPr>
      <w:r w:rsidRPr="001667A1">
        <w:rPr>
          <w:lang w:eastAsia="en-US"/>
        </w:rPr>
        <w:t xml:space="preserve">Gefährdungen für die Informationsverarbeitung </w:t>
      </w:r>
      <w:r>
        <w:rPr>
          <w:lang w:eastAsia="en-US"/>
        </w:rPr>
        <w:t>existieren, denen</w:t>
      </w:r>
      <w:r w:rsidRPr="001667A1">
        <w:rPr>
          <w:lang w:eastAsia="en-US"/>
        </w:rPr>
        <w:t xml:space="preserve"> durch die </w:t>
      </w:r>
      <w:r w:rsidR="00BC2BFD">
        <w:rPr>
          <w:lang w:eastAsia="en-US"/>
        </w:rPr>
        <w:br/>
      </w:r>
      <w:r w:rsidRPr="001667A1">
        <w:rPr>
          <w:lang w:eastAsia="en-US"/>
        </w:rPr>
        <w:t xml:space="preserve">Umsetzung der relevanten IT-Grundschutz-Bausteine nicht </w:t>
      </w:r>
      <w:r>
        <w:rPr>
          <w:lang w:eastAsia="en-US"/>
        </w:rPr>
        <w:t xml:space="preserve">oder nicht </w:t>
      </w:r>
      <w:r w:rsidRPr="001667A1">
        <w:rPr>
          <w:lang w:eastAsia="en-US"/>
        </w:rPr>
        <w:t>ausreichend Rechnung getragen</w:t>
      </w:r>
      <w:r>
        <w:rPr>
          <w:lang w:eastAsia="en-US"/>
        </w:rPr>
        <w:t xml:space="preserve"> wird</w:t>
      </w:r>
      <w:r w:rsidRPr="001667A1">
        <w:rPr>
          <w:lang w:eastAsia="en-US"/>
        </w:rPr>
        <w:t xml:space="preserve"> </w:t>
      </w:r>
    </w:p>
    <w:p w14:paraId="56F419AD" w14:textId="77777777" w:rsidR="00D37666" w:rsidRPr="001667A1" w:rsidRDefault="00D37666" w:rsidP="00D37666">
      <w:pPr>
        <w:pStyle w:val="Listenabsatz"/>
        <w:spacing w:before="120" w:after="120"/>
        <w:rPr>
          <w:lang w:eastAsia="en-US"/>
        </w:rPr>
      </w:pPr>
    </w:p>
    <w:p w14:paraId="658ECE28" w14:textId="02610C56" w:rsidR="00517DE5" w:rsidRDefault="00D37666" w:rsidP="00517DE5">
      <w:pPr>
        <w:pStyle w:val="Listenabsatz"/>
        <w:numPr>
          <w:ilvl w:val="0"/>
          <w:numId w:val="12"/>
        </w:numPr>
        <w:spacing w:before="120" w:after="120" w:line="260" w:lineRule="atLeast"/>
        <w:rPr>
          <w:lang w:eastAsia="en-US"/>
        </w:rPr>
      </w:pPr>
      <w:r w:rsidRPr="001667A1">
        <w:rPr>
          <w:lang w:eastAsia="en-US"/>
        </w:rPr>
        <w:t>ergänzende Sicherheitsmaßnahmen, die über das IT-</w:t>
      </w:r>
      <w:r>
        <w:rPr>
          <w:lang w:eastAsia="en-US"/>
        </w:rPr>
        <w:t>G</w:t>
      </w:r>
      <w:r w:rsidRPr="001667A1">
        <w:rPr>
          <w:lang w:eastAsia="en-US"/>
        </w:rPr>
        <w:t>rundschutz-Modell hinausgehen, eingeplant und umgesetzt werden</w:t>
      </w:r>
      <w:r>
        <w:rPr>
          <w:lang w:eastAsia="en-US"/>
        </w:rPr>
        <w:t xml:space="preserve"> müssen</w:t>
      </w:r>
      <w:r w:rsidR="00517DE5">
        <w:rPr>
          <w:lang w:eastAsia="en-US"/>
        </w:rPr>
        <w:t>.</w:t>
      </w:r>
      <w:r w:rsidRPr="001667A1">
        <w:rPr>
          <w:lang w:eastAsia="en-US"/>
        </w:rPr>
        <w:t xml:space="preserve"> </w:t>
      </w:r>
    </w:p>
    <w:p w14:paraId="20282851" w14:textId="4C567848" w:rsidR="00517DE5" w:rsidRDefault="00517DE5" w:rsidP="00D37666">
      <w:pPr>
        <w:rPr>
          <w:lang w:eastAsia="en-US"/>
        </w:rPr>
      </w:pPr>
      <w:r>
        <w:rPr>
          <w:lang w:eastAsia="en-US"/>
        </w:rPr>
        <w:br/>
      </w:r>
      <w:r w:rsidR="00D37666">
        <w:rPr>
          <w:lang w:eastAsia="en-US"/>
        </w:rPr>
        <w:t xml:space="preserve">Risikoanalysen werden stets unter Beteiligung des IT-Sicherheitsbeauftragten durchgeführt. Grundlage bilden relevante Dokumentationen, die in diesem Zusammenhang auf Vollständigkeit geprüft und ggfs. ergänzt werden. </w:t>
      </w:r>
    </w:p>
    <w:p w14:paraId="434D1BDF" w14:textId="387FF6B4" w:rsidR="00D37666" w:rsidRDefault="00D37666" w:rsidP="00D37666">
      <w:pPr>
        <w:rPr>
          <w:lang w:eastAsia="en-US"/>
        </w:rPr>
      </w:pPr>
      <w:r>
        <w:rPr>
          <w:lang w:eastAsia="en-US"/>
        </w:rPr>
        <w:t xml:space="preserve">Notwendige Fachkenntnisse werden von den zuständigen Referaten beigesteuert. Das Ergebnis durchgeführter Risikoanalysen wird in Management-Berichten an die Leitungsebene kommuniziert. </w:t>
      </w:r>
    </w:p>
    <w:p w14:paraId="440BB2AB" w14:textId="03D3E642" w:rsidR="00D37666" w:rsidRDefault="00D37666" w:rsidP="00D37666">
      <w:pPr>
        <w:rPr>
          <w:lang w:eastAsia="en-US"/>
        </w:rPr>
      </w:pPr>
      <w:r w:rsidRPr="001667A1">
        <w:rPr>
          <w:lang w:eastAsia="en-US"/>
        </w:rPr>
        <w:t xml:space="preserve">Das vorliegende Dokument beschreibt </w:t>
      </w:r>
      <w:r>
        <w:rPr>
          <w:lang w:eastAsia="en-US"/>
        </w:rPr>
        <w:t>die Vorgehensweise</w:t>
      </w:r>
      <w:r w:rsidRPr="001667A1">
        <w:rPr>
          <w:lang w:eastAsia="en-US"/>
        </w:rPr>
        <w:t xml:space="preserve">, wie mit möglichst geringem Aufwand für bestimmte Zielobjekte festgestellt werden kann, ob und in welcher Hinsicht über den IT-Grundschutz hinaus Handlungsbedarf zur Begrenzung von Risiken für die Informationsverarbeitung </w:t>
      </w:r>
      <w:r>
        <w:rPr>
          <w:lang w:eastAsia="en-US"/>
        </w:rPr>
        <w:t xml:space="preserve">bei der </w:t>
      </w:r>
      <w:r w:rsidR="00BC2BFD" w:rsidRPr="00BC2BFD">
        <w:rPr>
          <w:color w:val="FF0000"/>
          <w:lang w:eastAsia="en-US"/>
        </w:rPr>
        <w:t xml:space="preserve">[NAME DER BEHÖRDE] </w:t>
      </w:r>
      <w:r w:rsidRPr="001667A1">
        <w:rPr>
          <w:lang w:eastAsia="en-US"/>
        </w:rPr>
        <w:t>besteht.</w:t>
      </w:r>
      <w:r>
        <w:rPr>
          <w:lang w:eastAsia="en-US"/>
        </w:rPr>
        <w:t xml:space="preserve"> </w:t>
      </w:r>
    </w:p>
    <w:p w14:paraId="3C822643" w14:textId="77777777" w:rsidR="00BC2BFD" w:rsidRDefault="00BC2BFD" w:rsidP="00D37666">
      <w:pPr>
        <w:rPr>
          <w:lang w:eastAsia="en-US"/>
        </w:rPr>
      </w:pPr>
    </w:p>
    <w:p w14:paraId="0FD21880" w14:textId="77777777" w:rsidR="00D37666" w:rsidRPr="00DD76DD" w:rsidRDefault="00D37666" w:rsidP="00066E63">
      <w:pPr>
        <w:pStyle w:val="berschrift2"/>
      </w:pPr>
      <w:bookmarkStart w:id="52" w:name="_Toc328553486"/>
      <w:bookmarkStart w:id="53" w:name="_Toc73712260"/>
      <w:bookmarkStart w:id="54" w:name="_Toc74588145"/>
      <w:r w:rsidRPr="00DD76DD">
        <w:t>Konformität zu Normen und Standards</w:t>
      </w:r>
      <w:bookmarkEnd w:id="52"/>
      <w:bookmarkEnd w:id="53"/>
      <w:bookmarkEnd w:id="54"/>
      <w:r w:rsidRPr="00DD76DD">
        <w:t xml:space="preserve"> </w:t>
      </w:r>
    </w:p>
    <w:p w14:paraId="0A02A837" w14:textId="0CF4C95C" w:rsidR="00D37666" w:rsidRPr="00DD76DD" w:rsidRDefault="00D37666" w:rsidP="00D37666">
      <w:r>
        <w:t xml:space="preserve">Da der BSI-Standard </w:t>
      </w:r>
      <w:r w:rsidR="00011057">
        <w:t xml:space="preserve">200-3 </w:t>
      </w:r>
      <w:r>
        <w:t>vom BSI selbst als konform zur ISO 2700x Normenreihe bestätigt ist, werden im Folgenden nur qualitativ die wesentlichen Kriterien der geforderten Normenkonformität aufgezeigt. Demnach muss e</w:t>
      </w:r>
      <w:r w:rsidRPr="00DD76DD">
        <w:t xml:space="preserve">ine Methode zur Risikoanalyse die folgenden Vorgaben gemäß ISO 27001 </w:t>
      </w:r>
      <w:r>
        <w:t>und</w:t>
      </w:r>
      <w:r w:rsidRPr="00DD76DD">
        <w:t xml:space="preserve"> ISO 27005 erfüllen: </w:t>
      </w:r>
    </w:p>
    <w:p w14:paraId="22FC04EC" w14:textId="77777777" w:rsidR="00D37666" w:rsidRPr="00DD76DD" w:rsidRDefault="00D37666" w:rsidP="00D37666"/>
    <w:p w14:paraId="39559B64" w14:textId="77777777" w:rsidR="00D37666" w:rsidRPr="00DD76DD" w:rsidRDefault="00D37666" w:rsidP="00D40E8B">
      <w:pPr>
        <w:pStyle w:val="Listenabsatz"/>
        <w:numPr>
          <w:ilvl w:val="0"/>
          <w:numId w:val="6"/>
        </w:numPr>
        <w:spacing w:before="120" w:after="120" w:line="360" w:lineRule="auto"/>
        <w:jc w:val="both"/>
      </w:pPr>
      <w:r>
        <w:t xml:space="preserve">Unterstützung der </w:t>
      </w:r>
      <w:r w:rsidRPr="00DD76DD">
        <w:t xml:space="preserve">Anforderungen an ein Risikomanagement nach ISO 27001 </w:t>
      </w:r>
    </w:p>
    <w:p w14:paraId="24371403" w14:textId="2265A1D1" w:rsidR="00D37666" w:rsidRDefault="00D37666" w:rsidP="00D40E8B">
      <w:pPr>
        <w:pStyle w:val="Listenabsatz"/>
        <w:numPr>
          <w:ilvl w:val="0"/>
          <w:numId w:val="5"/>
        </w:numPr>
        <w:spacing w:before="120" w:after="120" w:line="360" w:lineRule="auto"/>
        <w:jc w:val="both"/>
      </w:pPr>
      <w:r>
        <w:t xml:space="preserve">Verknüpfung </w:t>
      </w:r>
      <w:r w:rsidRPr="00DD76DD">
        <w:t>folgende</w:t>
      </w:r>
      <w:r>
        <w:t>r</w:t>
      </w:r>
      <w:r w:rsidRPr="00DD76DD">
        <w:t xml:space="preserve"> Kom</w:t>
      </w:r>
      <w:r>
        <w:t>ponenten</w:t>
      </w:r>
      <w:r w:rsidRPr="00DD76DD">
        <w:t xml:space="preserve">: </w:t>
      </w:r>
    </w:p>
    <w:p w14:paraId="2FFD8F84" w14:textId="77777777" w:rsidR="0066050F" w:rsidRPr="00DD76DD" w:rsidRDefault="0066050F" w:rsidP="0066050F">
      <w:pPr>
        <w:pStyle w:val="Listenabsatz"/>
        <w:spacing w:before="120" w:after="120" w:line="260" w:lineRule="atLeast"/>
        <w:ind w:left="720"/>
        <w:jc w:val="both"/>
      </w:pPr>
    </w:p>
    <w:p w14:paraId="700771E8" w14:textId="444651A0" w:rsidR="00D37666" w:rsidRPr="00DD76DD" w:rsidRDefault="00D37666" w:rsidP="00D40E8B">
      <w:pPr>
        <w:pStyle w:val="Listenabsatz"/>
        <w:numPr>
          <w:ilvl w:val="1"/>
          <w:numId w:val="13"/>
        </w:numPr>
        <w:spacing w:before="120" w:after="120" w:line="360" w:lineRule="auto"/>
        <w:jc w:val="both"/>
      </w:pPr>
      <w:r w:rsidRPr="00DD76DD">
        <w:t xml:space="preserve">Für die Informationssicherheit relevante Objekte </w:t>
      </w:r>
      <w:r>
        <w:t xml:space="preserve">(Zielobjekte) </w:t>
      </w:r>
    </w:p>
    <w:p w14:paraId="68A9C1AC" w14:textId="77777777" w:rsidR="00D37666" w:rsidRPr="00DD76DD" w:rsidRDefault="00D37666" w:rsidP="00D40E8B">
      <w:pPr>
        <w:pStyle w:val="Listenabsatz"/>
        <w:numPr>
          <w:ilvl w:val="1"/>
          <w:numId w:val="13"/>
        </w:numPr>
        <w:spacing w:before="120" w:after="120" w:line="360" w:lineRule="auto"/>
        <w:jc w:val="both"/>
      </w:pPr>
      <w:r w:rsidRPr="00DD76DD">
        <w:t xml:space="preserve">Bedrohungen </w:t>
      </w:r>
    </w:p>
    <w:p w14:paraId="061788DB" w14:textId="77777777" w:rsidR="0066050F" w:rsidRDefault="00D37666" w:rsidP="00D40E8B">
      <w:pPr>
        <w:pStyle w:val="Listenabsatz"/>
        <w:numPr>
          <w:ilvl w:val="1"/>
          <w:numId w:val="13"/>
        </w:numPr>
        <w:spacing w:before="120" w:after="120" w:line="360" w:lineRule="auto"/>
        <w:jc w:val="both"/>
      </w:pPr>
      <w:r w:rsidRPr="00DD76DD">
        <w:t>Risiken</w:t>
      </w:r>
    </w:p>
    <w:p w14:paraId="5377CF01" w14:textId="4BFEB94C" w:rsidR="00D37666" w:rsidRPr="00DD76DD" w:rsidRDefault="00D37666" w:rsidP="0066050F">
      <w:pPr>
        <w:pStyle w:val="Listenabsatz"/>
        <w:spacing w:before="120" w:after="120" w:line="260" w:lineRule="atLeast"/>
        <w:ind w:left="1440"/>
        <w:jc w:val="both"/>
      </w:pPr>
      <w:r w:rsidRPr="00DD76DD">
        <w:t xml:space="preserve"> </w:t>
      </w:r>
    </w:p>
    <w:p w14:paraId="21367722" w14:textId="77777777" w:rsidR="0066050F" w:rsidRDefault="00D37666" w:rsidP="00D40E8B">
      <w:pPr>
        <w:pStyle w:val="Listenabsatz"/>
        <w:numPr>
          <w:ilvl w:val="0"/>
          <w:numId w:val="5"/>
        </w:numPr>
        <w:spacing w:before="120" w:after="120" w:line="260" w:lineRule="atLeast"/>
        <w:jc w:val="both"/>
      </w:pPr>
      <w:r>
        <w:t>Umfang</w:t>
      </w:r>
      <w:r w:rsidRPr="00DD76DD">
        <w:t>:</w:t>
      </w:r>
    </w:p>
    <w:p w14:paraId="364D4C4E" w14:textId="2A949575" w:rsidR="00D37666" w:rsidRPr="00DD76DD" w:rsidRDefault="00D37666" w:rsidP="0066050F">
      <w:pPr>
        <w:pStyle w:val="Listenabsatz"/>
        <w:spacing w:before="120" w:after="120" w:line="260" w:lineRule="atLeast"/>
        <w:ind w:left="720"/>
        <w:jc w:val="both"/>
      </w:pPr>
      <w:r w:rsidRPr="00DD76DD">
        <w:t xml:space="preserve"> </w:t>
      </w:r>
    </w:p>
    <w:p w14:paraId="4E75183D" w14:textId="77777777" w:rsidR="00D37666" w:rsidRPr="00DD76DD" w:rsidRDefault="00D37666" w:rsidP="00D40E8B">
      <w:pPr>
        <w:pStyle w:val="Listenabsatz"/>
        <w:numPr>
          <w:ilvl w:val="1"/>
          <w:numId w:val="13"/>
        </w:numPr>
        <w:spacing w:before="120" w:after="120" w:line="360" w:lineRule="auto"/>
        <w:jc w:val="both"/>
      </w:pPr>
      <w:r w:rsidRPr="00DD76DD">
        <w:t xml:space="preserve">Identifikation der Objekte </w:t>
      </w:r>
    </w:p>
    <w:p w14:paraId="7D2FB612" w14:textId="77777777" w:rsidR="00D37666" w:rsidRPr="00DD76DD" w:rsidRDefault="00D37666" w:rsidP="00D40E8B">
      <w:pPr>
        <w:pStyle w:val="Listenabsatz"/>
        <w:numPr>
          <w:ilvl w:val="1"/>
          <w:numId w:val="13"/>
        </w:numPr>
        <w:spacing w:before="120" w:after="120" w:line="360" w:lineRule="auto"/>
        <w:jc w:val="both"/>
      </w:pPr>
      <w:r w:rsidRPr="00DD76DD">
        <w:t xml:space="preserve">Identifikation der Bedrohungen </w:t>
      </w:r>
    </w:p>
    <w:p w14:paraId="2A68CF8B" w14:textId="77777777" w:rsidR="00D37666" w:rsidRPr="00DD76DD" w:rsidRDefault="00D37666" w:rsidP="00D40E8B">
      <w:pPr>
        <w:pStyle w:val="Listenabsatz"/>
        <w:numPr>
          <w:ilvl w:val="1"/>
          <w:numId w:val="13"/>
        </w:numPr>
        <w:spacing w:before="120" w:after="120" w:line="360" w:lineRule="auto"/>
        <w:jc w:val="both"/>
      </w:pPr>
      <w:r>
        <w:t>I</w:t>
      </w:r>
      <w:r w:rsidRPr="00DD76DD">
        <w:t xml:space="preserve">dentifikation der existierenden Maßnahmen </w:t>
      </w:r>
    </w:p>
    <w:p w14:paraId="11EEDCD8" w14:textId="77777777" w:rsidR="00D37666" w:rsidRPr="00DD76DD" w:rsidRDefault="00D37666" w:rsidP="00D40E8B">
      <w:pPr>
        <w:pStyle w:val="Listenabsatz"/>
        <w:numPr>
          <w:ilvl w:val="1"/>
          <w:numId w:val="13"/>
        </w:numPr>
        <w:spacing w:before="120" w:after="120" w:line="360" w:lineRule="auto"/>
        <w:jc w:val="both"/>
      </w:pPr>
      <w:r w:rsidRPr="00DD76DD">
        <w:t xml:space="preserve">Identifikation der Schwachstellen </w:t>
      </w:r>
    </w:p>
    <w:p w14:paraId="139AF9AD" w14:textId="77777777" w:rsidR="00D37666" w:rsidRPr="00DD76DD" w:rsidRDefault="00D37666" w:rsidP="00D40E8B">
      <w:pPr>
        <w:pStyle w:val="Listenabsatz"/>
        <w:numPr>
          <w:ilvl w:val="1"/>
          <w:numId w:val="13"/>
        </w:numPr>
        <w:spacing w:before="120" w:after="120" w:line="360" w:lineRule="auto"/>
        <w:jc w:val="both"/>
      </w:pPr>
      <w:r w:rsidRPr="00DD76DD">
        <w:t xml:space="preserve">Identifikation der Konsequenzen </w:t>
      </w:r>
    </w:p>
    <w:p w14:paraId="3B6925F5" w14:textId="77777777" w:rsidR="00D37666" w:rsidRPr="00DD76DD" w:rsidRDefault="00D37666" w:rsidP="00D40E8B">
      <w:pPr>
        <w:pStyle w:val="Listenabsatz"/>
        <w:numPr>
          <w:ilvl w:val="1"/>
          <w:numId w:val="13"/>
        </w:numPr>
        <w:spacing w:before="120" w:after="120" w:line="360" w:lineRule="auto"/>
        <w:jc w:val="both"/>
      </w:pPr>
      <w:r w:rsidRPr="00DD76DD">
        <w:t xml:space="preserve">Risikoabschätzung </w:t>
      </w:r>
    </w:p>
    <w:p w14:paraId="391165C5" w14:textId="77777777" w:rsidR="00D37666" w:rsidRPr="00DD76DD" w:rsidRDefault="00D37666" w:rsidP="00D37666">
      <w:r w:rsidRPr="00DD76DD">
        <w:t xml:space="preserve">Die Methode IT-Grundschutz (BSI) deckt diese Inhalte ab und unterstützt deren Umsetzung mit Hilfe der Grundschutzkataloge </w:t>
      </w:r>
      <w:r>
        <w:t xml:space="preserve">(GSK) </w:t>
      </w:r>
      <w:r w:rsidRPr="00DD76DD">
        <w:t xml:space="preserve">und einem Prozess zu deren Anwendung. </w:t>
      </w:r>
    </w:p>
    <w:p w14:paraId="6B7A0B3C" w14:textId="77777777" w:rsidR="00D37666" w:rsidRPr="00DD76DD" w:rsidRDefault="00D37666" w:rsidP="00D37666"/>
    <w:p w14:paraId="440DE060" w14:textId="77777777" w:rsidR="00D37666" w:rsidRPr="00DD76DD" w:rsidRDefault="00D37666" w:rsidP="00D37666">
      <w:r w:rsidRPr="00DD76DD">
        <w:t xml:space="preserve">Die Grundschutzkataloge bestehen aus: </w:t>
      </w:r>
    </w:p>
    <w:p w14:paraId="4E8A0F83" w14:textId="77777777" w:rsidR="00D37666" w:rsidRPr="00DD76DD" w:rsidRDefault="00D37666" w:rsidP="00D40E8B">
      <w:pPr>
        <w:pStyle w:val="Listenabsatz"/>
        <w:numPr>
          <w:ilvl w:val="1"/>
          <w:numId w:val="13"/>
        </w:numPr>
        <w:spacing w:before="120" w:after="120" w:line="360" w:lineRule="auto"/>
        <w:jc w:val="both"/>
      </w:pPr>
      <w:r w:rsidRPr="00DD76DD">
        <w:t xml:space="preserve">einem Set vordefinierter Objektkategorien </w:t>
      </w:r>
    </w:p>
    <w:p w14:paraId="2181E909" w14:textId="77777777" w:rsidR="00D37666" w:rsidRPr="00DD76DD" w:rsidRDefault="00D37666" w:rsidP="00D40E8B">
      <w:pPr>
        <w:pStyle w:val="Listenabsatz"/>
        <w:numPr>
          <w:ilvl w:val="1"/>
          <w:numId w:val="13"/>
        </w:numPr>
        <w:spacing w:before="120" w:after="120" w:line="360" w:lineRule="auto"/>
        <w:jc w:val="both"/>
      </w:pPr>
      <w:r w:rsidRPr="00DD76DD">
        <w:t>einer Sammlung von Gefährdungen (</w:t>
      </w:r>
      <w:r>
        <w:t xml:space="preserve">thematisch </w:t>
      </w:r>
      <w:r w:rsidRPr="00DD76DD">
        <w:t xml:space="preserve">gruppiert) </w:t>
      </w:r>
    </w:p>
    <w:p w14:paraId="0FD5CCF3" w14:textId="77777777" w:rsidR="00D37666" w:rsidRPr="00DD76DD" w:rsidRDefault="00D37666" w:rsidP="00D40E8B">
      <w:pPr>
        <w:pStyle w:val="Listenabsatz"/>
        <w:numPr>
          <w:ilvl w:val="1"/>
          <w:numId w:val="13"/>
        </w:numPr>
        <w:spacing w:before="120" w:after="120" w:line="360" w:lineRule="auto"/>
        <w:jc w:val="both"/>
      </w:pPr>
      <w:r w:rsidRPr="00DD76DD">
        <w:t>einer Sammlung von Maßnahmen (</w:t>
      </w:r>
      <w:r>
        <w:t xml:space="preserve">thematisch </w:t>
      </w:r>
      <w:r w:rsidRPr="00DD76DD">
        <w:t xml:space="preserve">gruppiert) </w:t>
      </w:r>
    </w:p>
    <w:p w14:paraId="3F304526" w14:textId="77777777" w:rsidR="00D37666" w:rsidRPr="00DD76DD" w:rsidRDefault="00D37666" w:rsidP="00D37666">
      <w:r w:rsidRPr="00DD76DD">
        <w:t xml:space="preserve">Der Prozess zur Durchführung einer Risikoanalyse auf Basis von IT-Grundschutz umfasst einschl. der vorbereitenden Arbeiten folgende Schritte: </w:t>
      </w:r>
    </w:p>
    <w:p w14:paraId="39D9A5EF" w14:textId="77777777" w:rsidR="00D37666" w:rsidRPr="00DD76DD" w:rsidRDefault="00D37666" w:rsidP="00D37666"/>
    <w:p w14:paraId="6DBFA793" w14:textId="77777777" w:rsidR="00D37666" w:rsidRPr="00DD76DD" w:rsidRDefault="00D37666" w:rsidP="00D40E8B">
      <w:pPr>
        <w:pStyle w:val="Listenabsatz"/>
        <w:numPr>
          <w:ilvl w:val="0"/>
          <w:numId w:val="5"/>
        </w:numPr>
        <w:spacing w:before="120" w:after="120" w:line="360" w:lineRule="auto"/>
        <w:jc w:val="both"/>
      </w:pPr>
      <w:r w:rsidRPr="00DD76DD">
        <w:t xml:space="preserve">Definition und Abgrenzung des Gegenstandes der Risikoanalyse </w:t>
      </w:r>
    </w:p>
    <w:p w14:paraId="6C8CA5DD" w14:textId="77777777" w:rsidR="00D37666" w:rsidRPr="00DD76DD" w:rsidRDefault="00D37666" w:rsidP="00D40E8B">
      <w:pPr>
        <w:pStyle w:val="Listenabsatz"/>
        <w:numPr>
          <w:ilvl w:val="0"/>
          <w:numId w:val="5"/>
        </w:numPr>
        <w:spacing w:before="120" w:after="120" w:line="360" w:lineRule="auto"/>
      </w:pPr>
      <w:r w:rsidRPr="00DD76DD">
        <w:t xml:space="preserve">Strukturanalyse </w:t>
      </w:r>
    </w:p>
    <w:p w14:paraId="6AC40C0A" w14:textId="77777777" w:rsidR="00D37666" w:rsidRPr="00DD76DD" w:rsidRDefault="00D37666" w:rsidP="00D40E8B">
      <w:pPr>
        <w:pStyle w:val="Listenabsatz"/>
        <w:numPr>
          <w:ilvl w:val="0"/>
          <w:numId w:val="5"/>
        </w:numPr>
        <w:spacing w:before="120" w:after="120" w:line="360" w:lineRule="auto"/>
      </w:pPr>
      <w:r w:rsidRPr="00DD76DD">
        <w:t xml:space="preserve">Schutzbedarfsfeststellung </w:t>
      </w:r>
    </w:p>
    <w:p w14:paraId="7E0EC61A" w14:textId="77777777" w:rsidR="00D37666" w:rsidRPr="00DD76DD" w:rsidRDefault="00D37666" w:rsidP="00D40E8B">
      <w:pPr>
        <w:pStyle w:val="Listenabsatz"/>
        <w:numPr>
          <w:ilvl w:val="0"/>
          <w:numId w:val="5"/>
        </w:numPr>
        <w:spacing w:before="120" w:after="120" w:line="360" w:lineRule="auto"/>
      </w:pPr>
      <w:r w:rsidRPr="00DD76DD">
        <w:t xml:space="preserve">Modellierung </w:t>
      </w:r>
    </w:p>
    <w:p w14:paraId="17D2D7EC" w14:textId="77777777" w:rsidR="00D37666" w:rsidRPr="00DD76DD" w:rsidRDefault="00D37666" w:rsidP="00D40E8B">
      <w:pPr>
        <w:pStyle w:val="Listenabsatz"/>
        <w:numPr>
          <w:ilvl w:val="0"/>
          <w:numId w:val="5"/>
        </w:numPr>
        <w:spacing w:before="120" w:after="120" w:line="360" w:lineRule="auto"/>
      </w:pPr>
      <w:r w:rsidRPr="00DD76DD">
        <w:t xml:space="preserve">Umsetzungsprüfung (Basissicherheitscheck 1) </w:t>
      </w:r>
    </w:p>
    <w:p w14:paraId="6525DBFA" w14:textId="77777777" w:rsidR="00D37666" w:rsidRPr="00DD76DD" w:rsidRDefault="00D37666" w:rsidP="00D40E8B">
      <w:pPr>
        <w:pStyle w:val="Listenabsatz"/>
        <w:numPr>
          <w:ilvl w:val="0"/>
          <w:numId w:val="5"/>
        </w:numPr>
        <w:spacing w:before="120" w:after="120" w:line="360" w:lineRule="auto"/>
      </w:pPr>
      <w:r w:rsidRPr="00DD76DD">
        <w:t xml:space="preserve">Risikoanalyse </w:t>
      </w:r>
    </w:p>
    <w:p w14:paraId="7874E966" w14:textId="77777777" w:rsidR="00D37666" w:rsidRPr="00DD76DD" w:rsidRDefault="00D37666" w:rsidP="00D40E8B">
      <w:pPr>
        <w:pStyle w:val="Listenabsatz"/>
        <w:numPr>
          <w:ilvl w:val="1"/>
          <w:numId w:val="14"/>
        </w:numPr>
        <w:spacing w:before="120" w:after="120" w:line="360" w:lineRule="auto"/>
      </w:pPr>
      <w:r w:rsidRPr="00DD76DD">
        <w:t xml:space="preserve">Objektspezifische Gefährdungen auf Basis der Gefährdungskataloge </w:t>
      </w:r>
    </w:p>
    <w:p w14:paraId="382AD741" w14:textId="24142F39" w:rsidR="00D37666" w:rsidRPr="00DD76DD" w:rsidRDefault="00D37666" w:rsidP="00D40E8B">
      <w:pPr>
        <w:pStyle w:val="Listenabsatz"/>
        <w:numPr>
          <w:ilvl w:val="1"/>
          <w:numId w:val="14"/>
        </w:numPr>
        <w:spacing w:before="120" w:after="120" w:line="360" w:lineRule="auto"/>
      </w:pPr>
      <w:r w:rsidRPr="00DD76DD">
        <w:t xml:space="preserve">Zusätzliche, objektspezifische Gefährdungen </w:t>
      </w:r>
    </w:p>
    <w:p w14:paraId="5E90B35A" w14:textId="77777777" w:rsidR="00D37666" w:rsidRPr="00DD76DD" w:rsidRDefault="00D37666" w:rsidP="00D40E8B">
      <w:pPr>
        <w:pStyle w:val="Listenabsatz"/>
        <w:numPr>
          <w:ilvl w:val="1"/>
          <w:numId w:val="14"/>
        </w:numPr>
        <w:spacing w:before="120" w:after="120" w:line="360" w:lineRule="auto"/>
      </w:pPr>
      <w:r w:rsidRPr="00DD76DD">
        <w:t xml:space="preserve">Gefährdungsanalyse (objektspezifisch) </w:t>
      </w:r>
    </w:p>
    <w:p w14:paraId="703D5C42" w14:textId="77777777" w:rsidR="00D37666" w:rsidRPr="00DD76DD" w:rsidRDefault="00D37666" w:rsidP="00D40E8B">
      <w:pPr>
        <w:pStyle w:val="Listenabsatz"/>
        <w:numPr>
          <w:ilvl w:val="2"/>
          <w:numId w:val="15"/>
        </w:numPr>
        <w:spacing w:before="120" w:after="120" w:line="360" w:lineRule="auto"/>
      </w:pPr>
      <w:r w:rsidRPr="00DD76DD">
        <w:t>Identifikation relevanter Maßnahmen (ISO, G</w:t>
      </w:r>
      <w:r>
        <w:t>SK u. a.</w:t>
      </w:r>
      <w:r w:rsidRPr="00DD76DD">
        <w:t>)</w:t>
      </w:r>
      <w:r>
        <w:t xml:space="preserve"> </w:t>
      </w:r>
    </w:p>
    <w:p w14:paraId="7D0944A3" w14:textId="77777777" w:rsidR="00D37666" w:rsidRPr="00DD76DD" w:rsidRDefault="00D37666" w:rsidP="00D40E8B">
      <w:pPr>
        <w:pStyle w:val="Listenabsatz"/>
        <w:numPr>
          <w:ilvl w:val="2"/>
          <w:numId w:val="15"/>
        </w:numPr>
        <w:spacing w:before="120" w:after="120" w:line="360" w:lineRule="auto"/>
      </w:pPr>
      <w:r w:rsidRPr="00DD76DD">
        <w:t xml:space="preserve">Beurteilung der Effektivität </w:t>
      </w:r>
    </w:p>
    <w:p w14:paraId="679B1A5F" w14:textId="0CF176CF" w:rsidR="00D37666" w:rsidRPr="00DD76DD" w:rsidRDefault="00D37666" w:rsidP="00D40E8B">
      <w:pPr>
        <w:pStyle w:val="Listenabsatz"/>
        <w:numPr>
          <w:ilvl w:val="2"/>
          <w:numId w:val="15"/>
        </w:numPr>
        <w:spacing w:before="120" w:after="120" w:line="360" w:lineRule="auto"/>
      </w:pPr>
      <w:r w:rsidRPr="00DD76DD">
        <w:t xml:space="preserve">Abschätzung des Restrisikos </w:t>
      </w:r>
      <w:r w:rsidR="0066050F">
        <w:br/>
      </w:r>
    </w:p>
    <w:p w14:paraId="444FA3C6" w14:textId="4A79D231" w:rsidR="00D37666" w:rsidRDefault="00D37666" w:rsidP="00D40E8B">
      <w:pPr>
        <w:pStyle w:val="Listenabsatz"/>
        <w:numPr>
          <w:ilvl w:val="1"/>
          <w:numId w:val="14"/>
        </w:numPr>
        <w:spacing w:before="120" w:after="120" w:line="360" w:lineRule="auto"/>
      </w:pPr>
      <w:r w:rsidRPr="00DD76DD">
        <w:t>Risikobehandlung (Risikobehandlungsplan)</w:t>
      </w:r>
      <w:r>
        <w:t xml:space="preserve"> </w:t>
      </w:r>
    </w:p>
    <w:p w14:paraId="3E817472" w14:textId="77777777" w:rsidR="0066050F" w:rsidRPr="00DD76DD" w:rsidRDefault="0066050F" w:rsidP="0066050F">
      <w:pPr>
        <w:pStyle w:val="Listenabsatz"/>
        <w:spacing w:before="120" w:after="120" w:line="360" w:lineRule="auto"/>
        <w:ind w:left="1440"/>
      </w:pPr>
    </w:p>
    <w:p w14:paraId="3E4AC709" w14:textId="77777777" w:rsidR="00D37666" w:rsidRPr="00DD76DD" w:rsidRDefault="00D37666" w:rsidP="00D40E8B">
      <w:pPr>
        <w:pStyle w:val="Listenabsatz"/>
        <w:numPr>
          <w:ilvl w:val="0"/>
          <w:numId w:val="5"/>
        </w:numPr>
        <w:spacing w:before="120" w:after="120" w:line="360" w:lineRule="auto"/>
      </w:pPr>
      <w:r>
        <w:t xml:space="preserve">Rückführung in den Sicherheitsprozess </w:t>
      </w:r>
    </w:p>
    <w:p w14:paraId="55C27185" w14:textId="77777777" w:rsidR="00D37666" w:rsidRPr="00DD76DD" w:rsidRDefault="00D37666" w:rsidP="00D40E8B">
      <w:pPr>
        <w:pStyle w:val="Listenabsatz"/>
        <w:numPr>
          <w:ilvl w:val="1"/>
          <w:numId w:val="14"/>
        </w:numPr>
        <w:spacing w:before="120" w:after="120" w:line="360" w:lineRule="auto"/>
      </w:pPr>
      <w:r w:rsidRPr="00DD76DD">
        <w:t xml:space="preserve">Konsolidierung des Sicherheitskonzeptes </w:t>
      </w:r>
    </w:p>
    <w:p w14:paraId="1F89DF93" w14:textId="77777777" w:rsidR="00D37666" w:rsidRPr="00DD76DD" w:rsidRDefault="00D37666" w:rsidP="00D40E8B">
      <w:pPr>
        <w:pStyle w:val="Listenabsatz"/>
        <w:numPr>
          <w:ilvl w:val="1"/>
          <w:numId w:val="14"/>
        </w:numPr>
        <w:spacing w:before="120" w:after="120" w:line="360" w:lineRule="auto"/>
      </w:pPr>
      <w:r>
        <w:t>Umsetzungsprüfung</w:t>
      </w:r>
      <w:r w:rsidRPr="00DD76DD">
        <w:t xml:space="preserve"> </w:t>
      </w:r>
      <w:r>
        <w:t>(Basissicherheitscheck 2</w:t>
      </w:r>
      <w:r w:rsidRPr="00DD76DD">
        <w:t>)</w:t>
      </w:r>
      <w:r>
        <w:t xml:space="preserve"> </w:t>
      </w:r>
    </w:p>
    <w:p w14:paraId="0752BF3B" w14:textId="77777777" w:rsidR="00D37666" w:rsidRPr="00DD76DD" w:rsidRDefault="00D37666" w:rsidP="00D40E8B">
      <w:pPr>
        <w:pStyle w:val="Listenabsatz"/>
        <w:numPr>
          <w:ilvl w:val="1"/>
          <w:numId w:val="14"/>
        </w:numPr>
        <w:spacing w:before="120" w:after="120" w:line="360" w:lineRule="auto"/>
      </w:pPr>
      <w:r w:rsidRPr="00DD76DD">
        <w:t xml:space="preserve">Berichte (Anwendbarkeit, Risiken, Maßnahmen, Umsetzung etc.) </w:t>
      </w:r>
    </w:p>
    <w:p w14:paraId="0C7EF016" w14:textId="77777777" w:rsidR="00D37666" w:rsidRDefault="00D37666" w:rsidP="00D37666">
      <w:pPr>
        <w:spacing w:after="200"/>
      </w:pPr>
    </w:p>
    <w:p w14:paraId="293CC8CE" w14:textId="77777777" w:rsidR="00285E9D" w:rsidRDefault="00D37666" w:rsidP="00D37666">
      <w:pPr>
        <w:spacing w:after="200"/>
      </w:pPr>
      <w:r>
        <w:br w:type="page"/>
      </w:r>
    </w:p>
    <w:p w14:paraId="7CCD3190" w14:textId="6D8DA4A9" w:rsidR="00D37666" w:rsidRDefault="00D37666" w:rsidP="00D37666">
      <w:pPr>
        <w:spacing w:after="200"/>
      </w:pPr>
      <w:r>
        <w:t xml:space="preserve">Die folgende Abbildung zeigt die </w:t>
      </w:r>
      <w:r w:rsidRPr="004B29F1">
        <w:t>Integration der Risikoanalyse in den Sicherheitsprozess</w:t>
      </w:r>
      <w:r>
        <w:t xml:space="preserve">. </w:t>
      </w:r>
    </w:p>
    <w:p w14:paraId="2135FF2F" w14:textId="77777777" w:rsidR="00D37666" w:rsidRDefault="00D37666" w:rsidP="00D37666">
      <w:pPr>
        <w:spacing w:after="200"/>
        <w:jc w:val="center"/>
      </w:pPr>
      <w:r>
        <w:rPr>
          <w:noProof/>
        </w:rPr>
        <w:drawing>
          <wp:inline distT="0" distB="0" distL="0" distR="0" wp14:anchorId="7FF652FE" wp14:editId="35260E08">
            <wp:extent cx="5921259" cy="7342360"/>
            <wp:effectExtent l="0" t="0" r="381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5935993" cy="7360631"/>
                    </a:xfrm>
                    <a:prstGeom prst="rect">
                      <a:avLst/>
                    </a:prstGeom>
                    <a:noFill/>
                    <a:ln>
                      <a:noFill/>
                    </a:ln>
                  </pic:spPr>
                </pic:pic>
              </a:graphicData>
            </a:graphic>
          </wp:inline>
        </w:drawing>
      </w:r>
    </w:p>
    <w:p w14:paraId="2F8B6E5D" w14:textId="63958752" w:rsidR="00D37666" w:rsidRDefault="00D37666" w:rsidP="00285E9D">
      <w:pPr>
        <w:pStyle w:val="Beschriftung"/>
        <w:spacing w:after="240"/>
        <w:jc w:val="left"/>
      </w:pPr>
      <w:bookmarkStart w:id="55" w:name="_Toc325551593"/>
      <w:r>
        <w:t xml:space="preserve">Abb. </w:t>
      </w:r>
      <w:r w:rsidR="005604E4">
        <w:fldChar w:fldCharType="begin"/>
      </w:r>
      <w:r w:rsidR="005604E4">
        <w:instrText xml:space="preserve"> SEQ Abb. \* ARABIC </w:instrText>
      </w:r>
      <w:r w:rsidR="005604E4">
        <w:fldChar w:fldCharType="separate"/>
      </w:r>
      <w:r w:rsidR="007B6235">
        <w:rPr>
          <w:noProof/>
        </w:rPr>
        <w:t>1</w:t>
      </w:r>
      <w:r w:rsidR="005604E4">
        <w:rPr>
          <w:noProof/>
        </w:rPr>
        <w:fldChar w:fldCharType="end"/>
      </w:r>
      <w:r w:rsidRPr="004B29F1">
        <w:t>: Integration der Risikoanalyse in den Sicherheitsprozess</w:t>
      </w:r>
      <w:bookmarkEnd w:id="55"/>
      <w:r>
        <w:t xml:space="preserve"> </w:t>
      </w:r>
    </w:p>
    <w:p w14:paraId="7A753046" w14:textId="77777777" w:rsidR="00285E9D" w:rsidRPr="00285E9D" w:rsidRDefault="00285E9D" w:rsidP="00285E9D"/>
    <w:p w14:paraId="1315B9C8" w14:textId="4087A6CD" w:rsidR="00D37666" w:rsidRPr="00A13FAE" w:rsidRDefault="00D37666" w:rsidP="00066E63">
      <w:pPr>
        <w:pStyle w:val="berschrift2"/>
      </w:pPr>
      <w:bookmarkStart w:id="56" w:name="_Toc328553487"/>
      <w:bookmarkStart w:id="57" w:name="_Toc73712261"/>
      <w:bookmarkStart w:id="58" w:name="_Toc74588146"/>
      <w:r w:rsidRPr="00A13FAE">
        <w:t xml:space="preserve">Einschränkung BSI-Standard </w:t>
      </w:r>
      <w:bookmarkEnd w:id="56"/>
      <w:bookmarkEnd w:id="57"/>
      <w:r w:rsidR="00011057" w:rsidRPr="00A13FAE">
        <w:t>200-3</w:t>
      </w:r>
      <w:bookmarkEnd w:id="58"/>
      <w:r w:rsidR="00011057" w:rsidRPr="00A13FAE">
        <w:t xml:space="preserve"> </w:t>
      </w:r>
    </w:p>
    <w:p w14:paraId="4384F8E2" w14:textId="248D2ECF" w:rsidR="00D37666" w:rsidRDefault="00D37666" w:rsidP="00D37666">
      <w:r>
        <w:t xml:space="preserve">In ISO/IEC 27005:2011 und anderen Vorgehensweisen zur Risiko- und Sicherheitsanalyse werden unter anderem auch </w:t>
      </w:r>
      <w:r w:rsidRPr="00BD5B0E">
        <w:t xml:space="preserve">die </w:t>
      </w:r>
      <w:r w:rsidRPr="00BD5B0E">
        <w:rPr>
          <w:iCs/>
        </w:rPr>
        <w:t>Eintrittswahrscheinlichkeit (</w:t>
      </w:r>
      <w:r>
        <w:rPr>
          <w:iCs/>
        </w:rPr>
        <w:t>"</w:t>
      </w:r>
      <w:proofErr w:type="spellStart"/>
      <w:r w:rsidRPr="00BD5B0E">
        <w:rPr>
          <w:iCs/>
        </w:rPr>
        <w:t>likelihood</w:t>
      </w:r>
      <w:proofErr w:type="spellEnd"/>
      <w:r>
        <w:rPr>
          <w:iCs/>
        </w:rPr>
        <w:t>"</w:t>
      </w:r>
      <w:r w:rsidRPr="00BD5B0E">
        <w:rPr>
          <w:iCs/>
        </w:rPr>
        <w:t>) eines</w:t>
      </w:r>
      <w:r>
        <w:t xml:space="preserve"> Schadensereignisses betrachtet, um Entscheidungen zum Umgang mit Risiken zu treffen. Da die Abschätzung dieser Wahrscheinlichkeiten in der Praxis jedoch schwierig ist, weil keine Grundlagen für verlässliche Schätzungen vorhanden sind und auch die Interpretation </w:t>
      </w:r>
      <w:r w:rsidR="00401BCE">
        <w:br/>
      </w:r>
      <w:r>
        <w:t xml:space="preserve">der Wahrscheinlichkeiten objektiv kaum möglich ist, betrachtet der BSI-Standard </w:t>
      </w:r>
      <w:r w:rsidR="00011057">
        <w:t xml:space="preserve">200-3 </w:t>
      </w:r>
      <w:r>
        <w:t xml:space="preserve">Eintrittswahrscheinlichkeiten nicht explizit, sondern lediglich implizit im Rahmen der </w:t>
      </w:r>
      <w:r w:rsidR="00401BCE">
        <w:br/>
      </w:r>
      <w:r>
        <w:t xml:space="preserve">Ermittlung und Bewertung von Gefährdungen. </w:t>
      </w:r>
      <w:r w:rsidR="00A13FAE">
        <w:br/>
      </w:r>
    </w:p>
    <w:p w14:paraId="5F4CDE07" w14:textId="77777777" w:rsidR="00D37666" w:rsidRDefault="00D37666" w:rsidP="00066E63">
      <w:pPr>
        <w:pStyle w:val="berschrift2"/>
      </w:pPr>
      <w:bookmarkStart w:id="59" w:name="_Toc328553488"/>
      <w:bookmarkStart w:id="60" w:name="_Toc73712262"/>
      <w:bookmarkStart w:id="61" w:name="_Toc74588147"/>
      <w:r w:rsidRPr="00125D9B">
        <w:t xml:space="preserve">Verwendung </w:t>
      </w:r>
      <w:r>
        <w:t>"</w:t>
      </w:r>
      <w:r w:rsidRPr="00125D9B">
        <w:t>elementare</w:t>
      </w:r>
      <w:r>
        <w:t>r</w:t>
      </w:r>
      <w:r w:rsidRPr="00125D9B">
        <w:t xml:space="preserve"> Gefährdungen</w:t>
      </w:r>
      <w:r>
        <w:t>"</w:t>
      </w:r>
      <w:bookmarkEnd w:id="59"/>
      <w:bookmarkEnd w:id="60"/>
      <w:bookmarkEnd w:id="61"/>
      <w:r>
        <w:t xml:space="preserve"> </w:t>
      </w:r>
    </w:p>
    <w:p w14:paraId="22EE89E9" w14:textId="0485A6FB" w:rsidR="00D37666" w:rsidRDefault="00D37666" w:rsidP="00D37666">
      <w:r>
        <w:t>Da die Gefährdungskataloge G 1 bis G 5 mittlerweile circa 450 Einzelgefährdungen umfassen und so die Betrachtung und Bewertung sämtlicher Gefährdungen bei Risikoanalysen sehr aufwändig ist, hat das BSI aus den teilweise sehr spezifischen Einzelgefährdungen die generellen Aspekte herausgearbeitet und 4</w:t>
      </w:r>
      <w:r w:rsidR="00BB22A5">
        <w:t>7</w:t>
      </w:r>
      <w:r>
        <w:t xml:space="preserve"> generische Gefährdungen erarbeitet. Diese sogenannten elementaren Gefährdungen (G 0) wurden als Teil der 12. Ergänzungslieferung in den IT-Grundschutz-Katalogen </w:t>
      </w:r>
      <w:r w:rsidR="00BB22A5" w:rsidRPr="00BB22A5">
        <w:rPr>
          <w:highlight w:val="yellow"/>
        </w:rPr>
        <w:t>erstmals</w:t>
      </w:r>
      <w:r w:rsidR="00BB22A5">
        <w:t xml:space="preserve"> </w:t>
      </w:r>
      <w:r>
        <w:t xml:space="preserve">veröffentlicht. </w:t>
      </w:r>
    </w:p>
    <w:p w14:paraId="23958A31" w14:textId="77777777" w:rsidR="003F2FB7" w:rsidRDefault="00D37666" w:rsidP="00D37666">
      <w:r w:rsidRPr="00D85CE7">
        <w:t>Für die Durchführung neuer Risikoanalysen empfiehlt das BSI die Verwendung der elementaren Gefährdungen</w:t>
      </w:r>
      <w:r w:rsidR="00BB22A5">
        <w:t xml:space="preserve"> (G 0)</w:t>
      </w:r>
      <w:r w:rsidRPr="00D85CE7">
        <w:t>, da dies im Vergleich zur Nutzung der Einzelgefährdungen meist einen geringeren Aufwand mit sich bringt, ohne dass Abstriche beim erreichbaren Sicherheitsniveau in Kauf genommen werden müssen."</w:t>
      </w:r>
      <w:r>
        <w:t xml:space="preserve"> </w:t>
      </w:r>
    </w:p>
    <w:p w14:paraId="50CF796D" w14:textId="28E3F7A5" w:rsidR="00D37666" w:rsidRDefault="00BB22A5" w:rsidP="00D37666">
      <w:r w:rsidRPr="003F2FB7">
        <w:rPr>
          <w:highlight w:val="yellow"/>
        </w:rPr>
        <w:t xml:space="preserve">Bei der Durchführung einer Risikoanalyse ist </w:t>
      </w:r>
      <w:r w:rsidR="003F2FB7" w:rsidRPr="003F2FB7">
        <w:rPr>
          <w:highlight w:val="yellow"/>
        </w:rPr>
        <w:t xml:space="preserve">eine alleinige Gefährdungsbetrachten der elementaren Gefährdungen </w:t>
      </w:r>
      <w:r w:rsidR="003F2FB7">
        <w:rPr>
          <w:highlight w:val="yellow"/>
        </w:rPr>
        <w:t xml:space="preserve">(G 0) </w:t>
      </w:r>
      <w:r w:rsidR="003F2FB7" w:rsidRPr="003F2FB7">
        <w:rPr>
          <w:highlight w:val="yellow"/>
        </w:rPr>
        <w:t>ausreichend.</w:t>
      </w:r>
      <w:r w:rsidR="003F2FB7">
        <w:t xml:space="preserve"> </w:t>
      </w:r>
    </w:p>
    <w:p w14:paraId="0B4A4F1A" w14:textId="2CBBA4D6" w:rsidR="00BB22A5" w:rsidRDefault="00D37666" w:rsidP="00D37666">
      <w:r>
        <w:t xml:space="preserve">Im Rahmen der Erstellung benutzerdefinierter Bausteine für nicht mit Grundschutzbausteinen modellierbare Zielobjekte </w:t>
      </w:r>
      <w:r w:rsidR="00BB22A5">
        <w:t>sind</w:t>
      </w:r>
      <w:r>
        <w:t xml:space="preserve"> </w:t>
      </w:r>
      <w:r w:rsidRPr="00BB22A5">
        <w:rPr>
          <w:highlight w:val="yellow"/>
        </w:rPr>
        <w:t xml:space="preserve">die Gefährdungen aus dem Gefährdungskatalog </w:t>
      </w:r>
      <w:r w:rsidR="00BB22A5" w:rsidRPr="00BB22A5">
        <w:rPr>
          <w:highlight w:val="yellow"/>
        </w:rPr>
        <w:br/>
      </w:r>
      <w:r w:rsidRPr="00BB22A5">
        <w:rPr>
          <w:highlight w:val="yellow"/>
        </w:rPr>
        <w:t xml:space="preserve">G 0 </w:t>
      </w:r>
      <w:r w:rsidR="00BB22A5" w:rsidRPr="00BB22A5">
        <w:rPr>
          <w:highlight w:val="yellow"/>
        </w:rPr>
        <w:t xml:space="preserve">zugrunde zu legen. Zusätzlich sind hier umfangreiche Recherchen zu betreiben, um eventuell </w:t>
      </w:r>
      <w:r w:rsidRPr="00BB22A5">
        <w:rPr>
          <w:highlight w:val="yellow"/>
        </w:rPr>
        <w:t xml:space="preserve">zusätzliche Gefährdungen </w:t>
      </w:r>
      <w:r w:rsidR="00BB22A5" w:rsidRPr="00BB22A5">
        <w:rPr>
          <w:highlight w:val="yellow"/>
        </w:rPr>
        <w:t>zu identifizieren (siehe 4.2).</w:t>
      </w:r>
      <w:r w:rsidR="00BB22A5">
        <w:br/>
      </w:r>
    </w:p>
    <w:p w14:paraId="0ACEA4FC" w14:textId="77777777" w:rsidR="00D37666" w:rsidRDefault="00D37666" w:rsidP="00066E63">
      <w:pPr>
        <w:pStyle w:val="berschrift2"/>
      </w:pPr>
      <w:bookmarkStart w:id="62" w:name="_Toc328553489"/>
      <w:bookmarkStart w:id="63" w:name="_Toc73712263"/>
      <w:bookmarkStart w:id="64" w:name="_Toc74588148"/>
      <w:r>
        <w:t>Konventionen</w:t>
      </w:r>
      <w:bookmarkEnd w:id="62"/>
      <w:bookmarkEnd w:id="63"/>
      <w:bookmarkEnd w:id="64"/>
      <w:r>
        <w:t xml:space="preserve"> </w:t>
      </w:r>
    </w:p>
    <w:p w14:paraId="349C1EBB" w14:textId="15F00003" w:rsidR="00D37666" w:rsidRDefault="00D37666" w:rsidP="00D37666">
      <w:pPr>
        <w:rPr>
          <w:lang w:eastAsia="en-US"/>
        </w:rPr>
      </w:pPr>
      <w:r>
        <w:rPr>
          <w:lang w:eastAsia="en-US"/>
        </w:rPr>
        <w:t xml:space="preserve">Vor Durchführung einer </w:t>
      </w:r>
      <w:r w:rsidRPr="005C2325">
        <w:rPr>
          <w:lang w:eastAsia="en-US"/>
        </w:rPr>
        <w:t xml:space="preserve">Risikoanalyse sollten </w:t>
      </w:r>
      <w:r>
        <w:rPr>
          <w:lang w:eastAsia="en-US"/>
        </w:rPr>
        <w:t>verschied</w:t>
      </w:r>
      <w:r w:rsidRPr="005C2325">
        <w:rPr>
          <w:lang w:eastAsia="en-US"/>
        </w:rPr>
        <w:t>e</w:t>
      </w:r>
      <w:r>
        <w:rPr>
          <w:lang w:eastAsia="en-US"/>
        </w:rPr>
        <w:t>ne</w:t>
      </w:r>
      <w:r w:rsidRPr="005C2325">
        <w:rPr>
          <w:lang w:eastAsia="en-US"/>
        </w:rPr>
        <w:t xml:space="preserve"> Vorarbeiten abgeschlossen sein, die in der IT-Grundschutz-Vorgehensweise</w:t>
      </w:r>
      <w:r>
        <w:rPr>
          <w:lang w:eastAsia="en-US"/>
        </w:rPr>
        <w:t xml:space="preserve"> gemäß BSI-Standard </w:t>
      </w:r>
      <w:r w:rsidR="00401BCE">
        <w:rPr>
          <w:lang w:eastAsia="en-US"/>
        </w:rPr>
        <w:t>2</w:t>
      </w:r>
      <w:r>
        <w:rPr>
          <w:lang w:eastAsia="en-US"/>
        </w:rPr>
        <w:t>00-2</w:t>
      </w:r>
      <w:r w:rsidRPr="005C2325">
        <w:rPr>
          <w:lang w:eastAsia="en-US"/>
        </w:rPr>
        <w:t xml:space="preserve"> beschrieben sind</w:t>
      </w:r>
      <w:r>
        <w:rPr>
          <w:lang w:eastAsia="en-US"/>
        </w:rPr>
        <w:t>. Diese können sich sowohl auf den gesamten</w:t>
      </w:r>
      <w:r w:rsidRPr="006F5180">
        <w:rPr>
          <w:i/>
          <w:iCs/>
          <w:lang w:eastAsia="en-US"/>
        </w:rPr>
        <w:t xml:space="preserve"> </w:t>
      </w:r>
      <w:r w:rsidRPr="006F5180">
        <w:rPr>
          <w:iCs/>
          <w:lang w:eastAsia="en-US"/>
        </w:rPr>
        <w:t>Geltungsbereich</w:t>
      </w:r>
      <w:r w:rsidRPr="005C2325">
        <w:rPr>
          <w:i/>
          <w:iCs/>
          <w:lang w:eastAsia="en-US"/>
        </w:rPr>
        <w:t xml:space="preserve"> </w:t>
      </w:r>
      <w:r w:rsidRPr="005C2325">
        <w:rPr>
          <w:lang w:eastAsia="en-US"/>
        </w:rPr>
        <w:t>d</w:t>
      </w:r>
      <w:r>
        <w:rPr>
          <w:lang w:eastAsia="en-US"/>
        </w:rPr>
        <w:t>er</w:t>
      </w:r>
      <w:r w:rsidRPr="005C2325">
        <w:rPr>
          <w:lang w:eastAsia="en-US"/>
        </w:rPr>
        <w:t xml:space="preserve"> </w:t>
      </w:r>
      <w:r w:rsidRPr="005C2325">
        <w:t>Sicherheitskonzeptio</w:t>
      </w:r>
      <w:r>
        <w:t xml:space="preserve">n beziehen, als auch auf Ausschnitte daraus. Nachdem ein </w:t>
      </w:r>
      <w:r w:rsidRPr="005C2325">
        <w:rPr>
          <w:lang w:eastAsia="en-US"/>
        </w:rPr>
        <w:t>systemat</w:t>
      </w:r>
      <w:r w:rsidRPr="006F5180">
        <w:rPr>
          <w:lang w:eastAsia="en-US"/>
        </w:rPr>
        <w:t xml:space="preserve">ischer </w:t>
      </w:r>
      <w:r w:rsidRPr="006F5180">
        <w:rPr>
          <w:iCs/>
          <w:lang w:eastAsia="en-US"/>
        </w:rPr>
        <w:t xml:space="preserve">Informationssicherheitsprozess initiiert </w:t>
      </w:r>
      <w:r w:rsidRPr="006F5180">
        <w:rPr>
          <w:lang w:eastAsia="en-US"/>
        </w:rPr>
        <w:t>worden</w:t>
      </w:r>
      <w:r>
        <w:rPr>
          <w:lang w:eastAsia="en-US"/>
        </w:rPr>
        <w:t xml:space="preserve"> ist, um </w:t>
      </w:r>
      <w:r w:rsidRPr="005C2325">
        <w:rPr>
          <w:lang w:eastAsia="en-US"/>
        </w:rPr>
        <w:t xml:space="preserve">die Aktivitäten im Bereich der Informationssicherheit </w:t>
      </w:r>
      <w:r>
        <w:rPr>
          <w:lang w:eastAsia="en-US"/>
        </w:rPr>
        <w:t xml:space="preserve">strukturiert zu organisieren (z. B. Definition </w:t>
      </w:r>
      <w:r w:rsidRPr="005C2325">
        <w:rPr>
          <w:lang w:eastAsia="en-US"/>
        </w:rPr>
        <w:t>geeignete</w:t>
      </w:r>
      <w:r>
        <w:rPr>
          <w:lang w:eastAsia="en-US"/>
        </w:rPr>
        <w:t>r</w:t>
      </w:r>
      <w:r w:rsidRPr="005C2325">
        <w:rPr>
          <w:lang w:eastAsia="en-US"/>
        </w:rPr>
        <w:t xml:space="preserve"> Rollen und Aufgaben</w:t>
      </w:r>
      <w:r>
        <w:rPr>
          <w:lang w:eastAsia="en-US"/>
        </w:rPr>
        <w:t xml:space="preserve">), werden sich Risikoanalysen meist auf Ausschnitte des gesamten IT-Verbundes beziehen. </w:t>
      </w:r>
    </w:p>
    <w:p w14:paraId="7A4D6BD3" w14:textId="2CAE8737" w:rsidR="00D37666" w:rsidRDefault="00D37666" w:rsidP="00D37666">
      <w:pPr>
        <w:rPr>
          <w:iCs/>
          <w:lang w:eastAsia="en-US"/>
        </w:rPr>
      </w:pPr>
      <w:r>
        <w:rPr>
          <w:lang w:eastAsia="en-US"/>
        </w:rPr>
        <w:t xml:space="preserve">Daher werden Begriffe </w:t>
      </w:r>
      <w:r w:rsidRPr="00701102">
        <w:rPr>
          <w:lang w:eastAsia="en-US"/>
        </w:rPr>
        <w:t>wie "</w:t>
      </w:r>
      <w:r w:rsidRPr="00701102">
        <w:rPr>
          <w:iCs/>
          <w:lang w:eastAsia="en-US"/>
        </w:rPr>
        <w:t>Informationsverbund" und "Geltungsbereich" im</w:t>
      </w:r>
      <w:r w:rsidRPr="003110A2">
        <w:rPr>
          <w:iCs/>
          <w:lang w:eastAsia="en-US"/>
        </w:rPr>
        <w:t xml:space="preserve"> Folgenden auch für entsprechende Ausschnitte</w:t>
      </w:r>
      <w:r>
        <w:rPr>
          <w:iCs/>
          <w:lang w:eastAsia="en-US"/>
        </w:rPr>
        <w:t xml:space="preserve"> des gesamten Verbundes verwendet, für die sich </w:t>
      </w:r>
      <w:r w:rsidR="00401BCE">
        <w:rPr>
          <w:iCs/>
          <w:lang w:eastAsia="en-US"/>
        </w:rPr>
        <w:br/>
      </w:r>
      <w:r>
        <w:rPr>
          <w:iCs/>
          <w:lang w:eastAsia="en-US"/>
        </w:rPr>
        <w:t xml:space="preserve">die Durchführung einer Risikoanalyse als notwendig herausgestellt hat. </w:t>
      </w:r>
    </w:p>
    <w:p w14:paraId="1F25FAB8" w14:textId="4CA03EBF" w:rsidR="00D37666" w:rsidRDefault="00D37666" w:rsidP="00D37666">
      <w:pPr>
        <w:spacing w:after="200"/>
        <w:rPr>
          <w:iCs/>
          <w:lang w:eastAsia="en-US"/>
        </w:rPr>
      </w:pPr>
    </w:p>
    <w:p w14:paraId="0F102DD4" w14:textId="77777777" w:rsidR="00D37666" w:rsidRDefault="00D37666" w:rsidP="00B07524">
      <w:pPr>
        <w:pStyle w:val="berschrift1"/>
      </w:pPr>
      <w:bookmarkStart w:id="65" w:name="_Toc328553490"/>
      <w:bookmarkStart w:id="66" w:name="_Toc73712264"/>
      <w:bookmarkStart w:id="67" w:name="_Toc74588149"/>
      <w:r>
        <w:t>Vorarbeiten</w:t>
      </w:r>
      <w:bookmarkEnd w:id="65"/>
      <w:bookmarkEnd w:id="66"/>
      <w:bookmarkEnd w:id="67"/>
      <w:r>
        <w:t xml:space="preserve"> </w:t>
      </w:r>
    </w:p>
    <w:p w14:paraId="7ABACE57" w14:textId="2C4A1AB3" w:rsidR="00D37666" w:rsidRPr="00174403" w:rsidRDefault="00D37666" w:rsidP="00D37666">
      <w:pPr>
        <w:rPr>
          <w:lang w:eastAsia="en-US"/>
        </w:rPr>
      </w:pPr>
      <w:r>
        <w:rPr>
          <w:lang w:eastAsia="en-US"/>
        </w:rPr>
        <w:t xml:space="preserve">Um eine Risikoanalyse möglichst effektiv und effizient durchführen zu können, werden </w:t>
      </w:r>
      <w:r w:rsidR="002F45CE">
        <w:rPr>
          <w:lang w:eastAsia="en-US"/>
        </w:rPr>
        <w:br/>
      </w:r>
      <w:r>
        <w:rPr>
          <w:lang w:eastAsia="en-US"/>
        </w:rPr>
        <w:t xml:space="preserve">bei der </w:t>
      </w:r>
      <w:r w:rsidR="00BC2BFD" w:rsidRPr="007A38BB">
        <w:rPr>
          <w:color w:val="FF0000"/>
          <w:lang w:eastAsia="en-US"/>
        </w:rPr>
        <w:t xml:space="preserve">[NAME DER </w:t>
      </w:r>
      <w:proofErr w:type="gramStart"/>
      <w:r w:rsidR="00BC2BFD" w:rsidRPr="007A38BB">
        <w:rPr>
          <w:color w:val="FF0000"/>
          <w:lang w:eastAsia="en-US"/>
        </w:rPr>
        <w:t xml:space="preserve">BEHÖRDE] </w:t>
      </w:r>
      <w:r>
        <w:rPr>
          <w:lang w:eastAsia="en-US"/>
        </w:rPr>
        <w:t xml:space="preserve"> auch</w:t>
      </w:r>
      <w:proofErr w:type="gramEnd"/>
      <w:r>
        <w:rPr>
          <w:lang w:eastAsia="en-US"/>
        </w:rPr>
        <w:t xml:space="preserve"> an die vorhergehenden Prozessschritte besondere Anforderungen gestellt, die im Folgenden beschrieben werden. </w:t>
      </w:r>
      <w:r w:rsidR="007A38BB">
        <w:rPr>
          <w:lang w:eastAsia="en-US"/>
        </w:rPr>
        <w:br/>
      </w:r>
    </w:p>
    <w:p w14:paraId="6B8AE5E0" w14:textId="77777777" w:rsidR="00D37666" w:rsidRPr="00066E63" w:rsidRDefault="00D37666" w:rsidP="00066E63">
      <w:pPr>
        <w:pStyle w:val="Formatvorlage1"/>
      </w:pPr>
      <w:bookmarkStart w:id="68" w:name="_Toc328553491"/>
      <w:bookmarkStart w:id="69" w:name="_Toc73712265"/>
      <w:bookmarkStart w:id="70" w:name="_Toc74588150"/>
      <w:r w:rsidRPr="00066E63">
        <w:t>Definition Geltungsbereich und Annahmen</w:t>
      </w:r>
      <w:bookmarkEnd w:id="68"/>
      <w:bookmarkEnd w:id="69"/>
      <w:bookmarkEnd w:id="70"/>
      <w:r w:rsidRPr="00066E63">
        <w:t xml:space="preserve"> </w:t>
      </w:r>
    </w:p>
    <w:p w14:paraId="4AA1AF65" w14:textId="77777777" w:rsidR="00D37666" w:rsidRDefault="00D37666" w:rsidP="00066E63">
      <w:pPr>
        <w:rPr>
          <w:lang w:eastAsia="en-US"/>
        </w:rPr>
      </w:pPr>
      <w:r w:rsidRPr="005C2325">
        <w:rPr>
          <w:lang w:eastAsia="en-US"/>
        </w:rPr>
        <w:t xml:space="preserve">Gemäß </w:t>
      </w:r>
      <w:r w:rsidRPr="005C2325">
        <w:t>IT</w:t>
      </w:r>
      <w:r w:rsidRPr="005C2325">
        <w:rPr>
          <w:lang w:eastAsia="en-US"/>
        </w:rPr>
        <w:t xml:space="preserve">-Grundschutz-Vorgehensweise muss ein </w:t>
      </w:r>
      <w:r w:rsidRPr="00701102">
        <w:rPr>
          <w:iCs/>
          <w:lang w:eastAsia="en-US"/>
        </w:rPr>
        <w:t>Geltungsbereich</w:t>
      </w:r>
      <w:r w:rsidRPr="004D3965">
        <w:rPr>
          <w:i/>
          <w:iCs/>
          <w:lang w:eastAsia="en-US"/>
        </w:rPr>
        <w:t xml:space="preserve"> </w:t>
      </w:r>
      <w:r w:rsidRPr="005C2325">
        <w:rPr>
          <w:lang w:eastAsia="en-US"/>
        </w:rPr>
        <w:t xml:space="preserve">für die </w:t>
      </w:r>
      <w:r w:rsidRPr="005C2325">
        <w:t>Sicherheitskonzeption</w:t>
      </w:r>
      <w:r w:rsidRPr="005C2325">
        <w:rPr>
          <w:lang w:eastAsia="en-US"/>
        </w:rPr>
        <w:t xml:space="preserve"> </w:t>
      </w:r>
      <w:r>
        <w:rPr>
          <w:lang w:eastAsia="en-US"/>
        </w:rPr>
        <w:t xml:space="preserve">bzw. sinngemäß auch für die Risikoanalyse </w:t>
      </w:r>
      <w:r w:rsidRPr="004D3965">
        <w:rPr>
          <w:iCs/>
          <w:lang w:eastAsia="en-US"/>
        </w:rPr>
        <w:t>definiert</w:t>
      </w:r>
      <w:r w:rsidRPr="004D3965">
        <w:rPr>
          <w:i/>
          <w:iCs/>
          <w:lang w:eastAsia="en-US"/>
        </w:rPr>
        <w:t xml:space="preserve"> </w:t>
      </w:r>
      <w:r w:rsidRPr="005C2325">
        <w:rPr>
          <w:lang w:eastAsia="en-US"/>
        </w:rPr>
        <w:t>w</w:t>
      </w:r>
      <w:r>
        <w:rPr>
          <w:lang w:eastAsia="en-US"/>
        </w:rPr>
        <w:t>e</w:t>
      </w:r>
      <w:r w:rsidRPr="005C2325">
        <w:rPr>
          <w:lang w:eastAsia="en-US"/>
        </w:rPr>
        <w:t xml:space="preserve">rden. Dieser Geltungsbereich wird als </w:t>
      </w:r>
      <w:r w:rsidRPr="00701102">
        <w:rPr>
          <w:lang w:eastAsia="en-US"/>
        </w:rPr>
        <w:t>"</w:t>
      </w:r>
      <w:r w:rsidRPr="00701102">
        <w:rPr>
          <w:iCs/>
          <w:lang w:eastAsia="en-US"/>
        </w:rPr>
        <w:t xml:space="preserve">Informationsverbund" </w:t>
      </w:r>
      <w:r w:rsidRPr="00701102">
        <w:rPr>
          <w:lang w:eastAsia="en-US"/>
        </w:rPr>
        <w:t>bezeichnet</w:t>
      </w:r>
      <w:r>
        <w:rPr>
          <w:lang w:eastAsia="en-US"/>
        </w:rPr>
        <w:t xml:space="preserve">. </w:t>
      </w:r>
    </w:p>
    <w:p w14:paraId="258292F1" w14:textId="015E9E85" w:rsidR="00D37666" w:rsidRDefault="002F45CE" w:rsidP="00066E63">
      <w:pPr>
        <w:rPr>
          <w:lang w:eastAsia="en-US"/>
        </w:rPr>
      </w:pPr>
      <w:r>
        <w:rPr>
          <w:lang w:eastAsia="en-US"/>
        </w:rPr>
        <w:br/>
      </w:r>
      <w:r w:rsidR="00D37666">
        <w:rPr>
          <w:lang w:eastAsia="en-US"/>
        </w:rPr>
        <w:t xml:space="preserve">In diesem Zusammenhang sind folgende Sachverhalte kurz zu beschreiben: </w:t>
      </w:r>
      <w:r>
        <w:rPr>
          <w:lang w:eastAsia="en-US"/>
        </w:rPr>
        <w:br/>
      </w:r>
    </w:p>
    <w:p w14:paraId="02A2A745" w14:textId="5EE2943A" w:rsidR="00D37666" w:rsidRPr="002F45CE" w:rsidRDefault="002F45CE" w:rsidP="002F45CE">
      <w:pPr>
        <w:spacing w:before="120" w:after="120" w:line="260" w:lineRule="atLeast"/>
        <w:ind w:left="709" w:hanging="851"/>
        <w:rPr>
          <w:b/>
          <w:bCs/>
          <w:lang w:eastAsia="en-US"/>
        </w:rPr>
      </w:pPr>
      <w:r w:rsidRPr="002F45CE">
        <w:rPr>
          <w:b/>
          <w:bCs/>
          <w:lang w:eastAsia="en-US"/>
        </w:rPr>
        <w:t xml:space="preserve">7.1.1 </w:t>
      </w:r>
      <w:r>
        <w:rPr>
          <w:b/>
          <w:bCs/>
          <w:lang w:eastAsia="en-US"/>
        </w:rPr>
        <w:tab/>
      </w:r>
      <w:r w:rsidR="00D37666" w:rsidRPr="002F45CE">
        <w:rPr>
          <w:b/>
          <w:bCs/>
          <w:lang w:eastAsia="en-US"/>
        </w:rPr>
        <w:t>Zweck des betrachteten Gegenstandes (</w:t>
      </w:r>
      <w:r w:rsidR="00D37666" w:rsidRPr="002F45CE">
        <w:rPr>
          <w:rFonts w:cs="Arial"/>
          <w:b/>
          <w:bCs/>
          <w:kern w:val="0"/>
          <w:lang w:eastAsia="en-US"/>
        </w:rPr>
        <w:t xml:space="preserve">Geschäftsprozesse, </w:t>
      </w:r>
      <w:r>
        <w:rPr>
          <w:rFonts w:cs="Arial"/>
          <w:b/>
          <w:bCs/>
          <w:kern w:val="0"/>
          <w:lang w:eastAsia="en-US"/>
        </w:rPr>
        <w:br/>
      </w:r>
      <w:r w:rsidR="00D37666" w:rsidRPr="002F45CE">
        <w:rPr>
          <w:rFonts w:cs="Arial"/>
          <w:b/>
          <w:bCs/>
          <w:kern w:val="0"/>
          <w:lang w:eastAsia="en-US"/>
        </w:rPr>
        <w:t>Fachaufgaben)</w:t>
      </w:r>
      <w:r w:rsidR="00D37666" w:rsidRPr="002F45CE">
        <w:rPr>
          <w:b/>
          <w:bCs/>
          <w:lang w:eastAsia="en-US"/>
        </w:rPr>
        <w:t xml:space="preserve"> und Geschäftsziele</w:t>
      </w:r>
    </w:p>
    <w:p w14:paraId="1E416412" w14:textId="77777777" w:rsidR="00D37666" w:rsidRDefault="00D37666" w:rsidP="002F45CE">
      <w:pPr>
        <w:spacing w:before="360"/>
        <w:ind w:firstLine="709"/>
        <w:rPr>
          <w:b/>
          <w:lang w:eastAsia="en-US"/>
        </w:rPr>
      </w:pPr>
      <w:r w:rsidRPr="00176982">
        <w:rPr>
          <w:b/>
          <w:lang w:eastAsia="en-US"/>
        </w:rPr>
        <w:t xml:space="preserve">Vorgehensweise: </w:t>
      </w:r>
    </w:p>
    <w:p w14:paraId="5D035C7A" w14:textId="6046EAC9" w:rsidR="00D37666" w:rsidRPr="005F25BB" w:rsidRDefault="00D37666" w:rsidP="00D37666">
      <w:pPr>
        <w:ind w:left="708"/>
      </w:pPr>
      <w:r>
        <w:t xml:space="preserve">Erstellen einer kurzen </w:t>
      </w:r>
      <w:r w:rsidRPr="0050415D">
        <w:t xml:space="preserve">Beschreibung (Überblick) über die wesentlichen fachlichen Inhalte (Geschäftsprozesse), die vom Gegenstand der </w:t>
      </w:r>
      <w:r w:rsidRPr="00F85059">
        <w:t>Risikoanalyse abhängig sind, der schützenswerten Informationen und der IT-Strukturen</w:t>
      </w:r>
      <w:r w:rsidRPr="00F85059">
        <w:rPr>
          <w:rFonts w:cs="Arial"/>
          <w:kern w:val="0"/>
          <w:lang w:eastAsia="en-US"/>
        </w:rPr>
        <w:t xml:space="preserve"> (Architektur des IT-Verfahrens)</w:t>
      </w:r>
      <w:r w:rsidRPr="00F85059">
        <w:t>. Eine Abstimmung mit dem Verfahrensverantwortlichen ist</w:t>
      </w:r>
      <w:r w:rsidRPr="0050415D">
        <w:t xml:space="preserve"> not</w:t>
      </w:r>
      <w:r w:rsidR="001F4167">
        <w:t>-</w:t>
      </w:r>
      <w:r w:rsidRPr="0050415D">
        <w:t>wendig.</w:t>
      </w:r>
      <w:r w:rsidRPr="005F25BB">
        <w:rPr>
          <w:rFonts w:cs="Arial"/>
          <w:kern w:val="0"/>
          <w:lang w:eastAsia="en-US"/>
        </w:rPr>
        <w:t xml:space="preserve"> </w:t>
      </w:r>
    </w:p>
    <w:p w14:paraId="535B3671" w14:textId="3437B533" w:rsidR="007A38BB" w:rsidRDefault="00D37666" w:rsidP="00D37666">
      <w:pPr>
        <w:rPr>
          <w:lang w:eastAsia="en-US"/>
        </w:rPr>
      </w:pPr>
      <w:r>
        <w:rPr>
          <w:lang w:eastAsia="en-US"/>
        </w:rPr>
        <w:tab/>
      </w:r>
    </w:p>
    <w:p w14:paraId="3D958EB1" w14:textId="42FA3DBF" w:rsidR="00D37666" w:rsidRPr="002F45CE" w:rsidRDefault="002F45CE" w:rsidP="002F45CE">
      <w:pPr>
        <w:spacing w:before="120" w:after="120" w:line="260" w:lineRule="atLeast"/>
        <w:ind w:left="709" w:hanging="851"/>
        <w:rPr>
          <w:b/>
          <w:bCs/>
          <w:lang w:eastAsia="en-US"/>
        </w:rPr>
      </w:pPr>
      <w:r>
        <w:rPr>
          <w:b/>
          <w:bCs/>
          <w:lang w:eastAsia="en-US"/>
        </w:rPr>
        <w:t>7.1.2</w:t>
      </w:r>
      <w:r>
        <w:rPr>
          <w:b/>
          <w:bCs/>
          <w:lang w:eastAsia="en-US"/>
        </w:rPr>
        <w:tab/>
      </w:r>
      <w:r w:rsidR="00D37666" w:rsidRPr="002F45CE">
        <w:rPr>
          <w:b/>
          <w:bCs/>
          <w:lang w:eastAsia="en-US"/>
        </w:rPr>
        <w:t>Beschreibung der Systemgrenzen und -</w:t>
      </w:r>
      <w:proofErr w:type="spellStart"/>
      <w:r w:rsidR="00D37666" w:rsidRPr="002F45CE">
        <w:rPr>
          <w:b/>
          <w:bCs/>
          <w:lang w:eastAsia="en-US"/>
        </w:rPr>
        <w:t>schnittstellen</w:t>
      </w:r>
      <w:proofErr w:type="spellEnd"/>
      <w:r w:rsidR="00D37666" w:rsidRPr="002F45CE">
        <w:rPr>
          <w:b/>
          <w:bCs/>
          <w:lang w:eastAsia="en-US"/>
        </w:rPr>
        <w:t xml:space="preserve"> </w:t>
      </w:r>
    </w:p>
    <w:p w14:paraId="367F9E22" w14:textId="77777777" w:rsidR="002F45CE" w:rsidRDefault="002F45CE" w:rsidP="002F45CE">
      <w:pPr>
        <w:spacing w:before="360"/>
        <w:ind w:firstLine="709"/>
        <w:rPr>
          <w:b/>
          <w:lang w:eastAsia="en-US"/>
        </w:rPr>
      </w:pPr>
      <w:r w:rsidRPr="00176982">
        <w:rPr>
          <w:b/>
          <w:lang w:eastAsia="en-US"/>
        </w:rPr>
        <w:t xml:space="preserve">Vorgehensweise: </w:t>
      </w:r>
    </w:p>
    <w:p w14:paraId="677D0C59" w14:textId="65C06D25" w:rsidR="00D37666" w:rsidRDefault="00D37666" w:rsidP="00D37666">
      <w:pPr>
        <w:ind w:left="708"/>
        <w:rPr>
          <w:lang w:eastAsia="en-US"/>
        </w:rPr>
      </w:pPr>
      <w:r>
        <w:rPr>
          <w:lang w:eastAsia="en-US"/>
        </w:rPr>
        <w:t xml:space="preserve">Aufzeigen von Schnittstellen zu anderen Verfahren und Abgrenzung des </w:t>
      </w:r>
      <w:proofErr w:type="spellStart"/>
      <w:r>
        <w:rPr>
          <w:lang w:eastAsia="en-US"/>
        </w:rPr>
        <w:t>betrach</w:t>
      </w:r>
      <w:proofErr w:type="spellEnd"/>
      <w:r w:rsidR="00276175">
        <w:rPr>
          <w:lang w:eastAsia="en-US"/>
        </w:rPr>
        <w:t>-</w:t>
      </w:r>
      <w:r>
        <w:rPr>
          <w:lang w:eastAsia="en-US"/>
        </w:rPr>
        <w:t xml:space="preserve">teten Verfahrens. Beachtung möglicher Synergien zu bereits erstellten </w:t>
      </w:r>
      <w:proofErr w:type="spellStart"/>
      <w:r>
        <w:rPr>
          <w:lang w:eastAsia="en-US"/>
        </w:rPr>
        <w:t>SiKos</w:t>
      </w:r>
      <w:proofErr w:type="spellEnd"/>
      <w:r>
        <w:rPr>
          <w:lang w:eastAsia="en-US"/>
        </w:rPr>
        <w:t xml:space="preserve"> / </w:t>
      </w:r>
      <w:r w:rsidR="00276175">
        <w:rPr>
          <w:lang w:eastAsia="en-US"/>
        </w:rPr>
        <w:br/>
      </w:r>
      <w:r>
        <w:rPr>
          <w:lang w:eastAsia="en-US"/>
        </w:rPr>
        <w:t xml:space="preserve">Risikoanalysen, auf die begründet verwiesen werden kann. </w:t>
      </w:r>
    </w:p>
    <w:p w14:paraId="606A8701" w14:textId="41CEF9F7" w:rsidR="00D37666" w:rsidRDefault="00D37666" w:rsidP="00276175">
      <w:pPr>
        <w:ind w:left="708"/>
        <w:rPr>
          <w:lang w:eastAsia="en-US"/>
        </w:rPr>
      </w:pPr>
      <w:r w:rsidRPr="00276175">
        <w:rPr>
          <w:lang w:eastAsia="en-US"/>
        </w:rPr>
        <w:tab/>
      </w:r>
      <w:r>
        <w:rPr>
          <w:lang w:eastAsia="en-US"/>
        </w:rPr>
        <w:t xml:space="preserve">Darstellung und Begründung weshalb angenommen wird, dass unter </w:t>
      </w:r>
      <w:proofErr w:type="spellStart"/>
      <w:r>
        <w:rPr>
          <w:lang w:eastAsia="en-US"/>
        </w:rPr>
        <w:t>Berücksich</w:t>
      </w:r>
      <w:r w:rsidR="00276175">
        <w:rPr>
          <w:lang w:eastAsia="en-US"/>
        </w:rPr>
        <w:t>-</w:t>
      </w:r>
      <w:r>
        <w:rPr>
          <w:lang w:eastAsia="en-US"/>
        </w:rPr>
        <w:t>tigung</w:t>
      </w:r>
      <w:proofErr w:type="spellEnd"/>
      <w:r>
        <w:rPr>
          <w:lang w:eastAsia="en-US"/>
        </w:rPr>
        <w:t xml:space="preserve"> der Sicherheitsanforderungen bestimmte Aspekte nicht Gegenstand der durchzuführenden Risikoanalyse sind (z. B. übergreifende Aspekte, </w:t>
      </w:r>
      <w:r w:rsidRPr="0015224F">
        <w:rPr>
          <w:lang w:eastAsia="en-US"/>
        </w:rPr>
        <w:t xml:space="preserve">für diverse </w:t>
      </w:r>
      <w:r w:rsidR="00276175">
        <w:rPr>
          <w:lang w:eastAsia="en-US"/>
        </w:rPr>
        <w:br/>
      </w:r>
      <w:r w:rsidRPr="0015224F">
        <w:rPr>
          <w:lang w:eastAsia="en-US"/>
        </w:rPr>
        <w:t>Verfahren relevante Komponenten, Teilverfahren mit eigenen Risikoanalysen).</w:t>
      </w:r>
      <w:r>
        <w:rPr>
          <w:lang w:eastAsia="en-US"/>
        </w:rPr>
        <w:t xml:space="preserve"> </w:t>
      </w:r>
    </w:p>
    <w:p w14:paraId="72279883" w14:textId="3D16F918" w:rsidR="00D37666" w:rsidRDefault="00D37666" w:rsidP="00D40E8B">
      <w:pPr>
        <w:pStyle w:val="Listenabsatz"/>
        <w:numPr>
          <w:ilvl w:val="0"/>
          <w:numId w:val="18"/>
        </w:numPr>
        <w:ind w:left="1134"/>
        <w:rPr>
          <w:lang w:eastAsia="en-US"/>
        </w:rPr>
      </w:pPr>
      <w:r>
        <w:rPr>
          <w:lang w:eastAsia="en-US"/>
        </w:rPr>
        <w:t xml:space="preserve">Verweis auf entsprechende Dokumentationen </w:t>
      </w:r>
    </w:p>
    <w:p w14:paraId="3DDA680B" w14:textId="77777777" w:rsidR="002F45CE" w:rsidRDefault="002F45CE" w:rsidP="007D3A86">
      <w:pPr>
        <w:pStyle w:val="Listenabsatz"/>
        <w:ind w:left="1134"/>
        <w:rPr>
          <w:lang w:eastAsia="en-US"/>
        </w:rPr>
      </w:pPr>
    </w:p>
    <w:p w14:paraId="23D6A6FD" w14:textId="3380C063" w:rsidR="00D37666" w:rsidRDefault="00D37666" w:rsidP="003F2FB7">
      <w:pPr>
        <w:pStyle w:val="Listenabsatz"/>
        <w:numPr>
          <w:ilvl w:val="0"/>
          <w:numId w:val="18"/>
        </w:numPr>
        <w:ind w:left="1134"/>
        <w:rPr>
          <w:lang w:eastAsia="en-US"/>
        </w:rPr>
      </w:pPr>
      <w:r>
        <w:rPr>
          <w:lang w:eastAsia="en-US"/>
        </w:rPr>
        <w:t xml:space="preserve">Dokumentation der zur Vereinfachung der Risikoanalyse getroffenen </w:t>
      </w:r>
      <w:r w:rsidR="007D3A86">
        <w:rPr>
          <w:lang w:eastAsia="en-US"/>
        </w:rPr>
        <w:br/>
      </w:r>
      <w:r>
        <w:rPr>
          <w:lang w:eastAsia="en-US"/>
        </w:rPr>
        <w:t xml:space="preserve">Annahmen </w:t>
      </w:r>
    </w:p>
    <w:p w14:paraId="4B30E45B" w14:textId="77777777" w:rsidR="003F2FB7" w:rsidRDefault="003F2FB7" w:rsidP="003F2FB7">
      <w:pPr>
        <w:pStyle w:val="Listenabsatz"/>
        <w:rPr>
          <w:lang w:eastAsia="en-US"/>
        </w:rPr>
      </w:pPr>
    </w:p>
    <w:p w14:paraId="6D615CC5" w14:textId="77777777" w:rsidR="003F2FB7" w:rsidRDefault="003F2FB7" w:rsidP="003F2FB7">
      <w:pPr>
        <w:rPr>
          <w:lang w:eastAsia="en-US"/>
        </w:rPr>
      </w:pPr>
    </w:p>
    <w:p w14:paraId="7CD0F1C0" w14:textId="2D9D1C60" w:rsidR="00D37666" w:rsidRPr="007D3A86" w:rsidRDefault="007D3A86" w:rsidP="007D3A86">
      <w:pPr>
        <w:spacing w:before="120" w:after="120" w:line="260" w:lineRule="atLeast"/>
        <w:ind w:left="709" w:hanging="851"/>
        <w:rPr>
          <w:b/>
          <w:bCs/>
          <w:lang w:eastAsia="en-US"/>
        </w:rPr>
      </w:pPr>
      <w:r>
        <w:rPr>
          <w:b/>
          <w:bCs/>
          <w:lang w:eastAsia="en-US"/>
        </w:rPr>
        <w:t>7.1.3</w:t>
      </w:r>
      <w:r>
        <w:rPr>
          <w:b/>
          <w:bCs/>
          <w:lang w:eastAsia="en-US"/>
        </w:rPr>
        <w:tab/>
      </w:r>
      <w:r w:rsidR="00D37666" w:rsidRPr="007D3A86">
        <w:rPr>
          <w:b/>
          <w:bCs/>
          <w:lang w:eastAsia="en-US"/>
        </w:rPr>
        <w:t xml:space="preserve">Qualitative Vorgaben zur Risikoanalyse (Aufwand, Belastbarkeit) </w:t>
      </w:r>
    </w:p>
    <w:p w14:paraId="5E566D3D" w14:textId="77777777" w:rsidR="007D3A86" w:rsidRDefault="007D3A86" w:rsidP="007D3A86">
      <w:pPr>
        <w:spacing w:before="360"/>
        <w:ind w:firstLine="709"/>
        <w:rPr>
          <w:b/>
          <w:lang w:eastAsia="en-US"/>
        </w:rPr>
      </w:pPr>
      <w:r w:rsidRPr="00176982">
        <w:rPr>
          <w:b/>
          <w:lang w:eastAsia="en-US"/>
        </w:rPr>
        <w:t xml:space="preserve">Vorgehensweise: </w:t>
      </w:r>
    </w:p>
    <w:p w14:paraId="78A1C4BA" w14:textId="77777777" w:rsidR="002F45CE" w:rsidRDefault="00D37666" w:rsidP="002F45CE">
      <w:pPr>
        <w:ind w:firstLine="708"/>
        <w:rPr>
          <w:lang w:eastAsia="en-US"/>
        </w:rPr>
      </w:pPr>
      <w:r>
        <w:rPr>
          <w:lang w:eastAsia="en-US"/>
        </w:rPr>
        <w:t>Abstimmung mit der Leitungsebene bzw. mit den Verfahrensverantwortlichen</w:t>
      </w:r>
      <w:r w:rsidR="002F45CE">
        <w:rPr>
          <w:lang w:eastAsia="en-US"/>
        </w:rPr>
        <w:t>.</w:t>
      </w:r>
    </w:p>
    <w:p w14:paraId="31BA699E" w14:textId="621C742D" w:rsidR="00D37666" w:rsidRDefault="00D37666" w:rsidP="002F45CE">
      <w:pPr>
        <w:ind w:left="708"/>
        <w:rPr>
          <w:lang w:eastAsia="en-US"/>
        </w:rPr>
      </w:pPr>
      <w:r>
        <w:rPr>
          <w:lang w:eastAsia="en-US"/>
        </w:rPr>
        <w:t xml:space="preserve">Bestimmte Themen dürfen nur dann von der aktuellen Risikoanalyse ausgenommen werden, wenn im betrachteten Verbund keine sicherheitstechnischen Besonderheiten zu beachten sind und auch kein höherer Schutzbedarf gegeben ist, als der, welcher den vorhandenen IT-Sicherheitskonzepten / Risikoanalysen zugrunde liegt. </w:t>
      </w:r>
    </w:p>
    <w:p w14:paraId="60C8A590" w14:textId="417A260C" w:rsidR="00D37666" w:rsidRDefault="00D37666" w:rsidP="002F45CE">
      <w:pPr>
        <w:ind w:left="708"/>
        <w:rPr>
          <w:lang w:eastAsia="en-US"/>
        </w:rPr>
      </w:pPr>
      <w:r>
        <w:rPr>
          <w:lang w:eastAsia="en-US"/>
        </w:rPr>
        <w:t xml:space="preserve">Ausgenommene Themen werden stets begründet und die Begründung mit den </w:t>
      </w:r>
      <w:r w:rsidR="002F45CE">
        <w:rPr>
          <w:lang w:eastAsia="en-US"/>
        </w:rPr>
        <w:br/>
      </w:r>
      <w:r>
        <w:rPr>
          <w:lang w:eastAsia="en-US"/>
        </w:rPr>
        <w:t xml:space="preserve">zuständigen Ansprechpartnern sowie mit den IT-Sicherheitsbeauftragten abgestimmt. </w:t>
      </w:r>
    </w:p>
    <w:p w14:paraId="4D03EFAF" w14:textId="3BE15271" w:rsidR="00D37666" w:rsidRDefault="007D3A86" w:rsidP="00D37666">
      <w:pPr>
        <w:rPr>
          <w:lang w:eastAsia="en-US"/>
        </w:rPr>
      </w:pPr>
      <w:r>
        <w:rPr>
          <w:lang w:eastAsia="en-US"/>
        </w:rPr>
        <w:br/>
      </w:r>
      <w:r w:rsidR="00D37666">
        <w:rPr>
          <w:lang w:eastAsia="en-US"/>
        </w:rPr>
        <w:t>Der Umfang der Definition des Geltungsbereiches sollte maximal 1 Seite betragen.</w:t>
      </w:r>
    </w:p>
    <w:p w14:paraId="4E248FD1" w14:textId="77777777" w:rsidR="007D3A86" w:rsidRDefault="007D3A86" w:rsidP="00D37666">
      <w:pPr>
        <w:rPr>
          <w:lang w:eastAsia="en-US"/>
        </w:rPr>
      </w:pPr>
    </w:p>
    <w:p w14:paraId="2B0EF3E7" w14:textId="77777777" w:rsidR="00D37666" w:rsidRDefault="00D37666" w:rsidP="00A87254">
      <w:pPr>
        <w:pStyle w:val="Formatvorlage1"/>
      </w:pPr>
      <w:bookmarkStart w:id="71" w:name="_Toc328553492"/>
      <w:bookmarkStart w:id="72" w:name="_Toc73712266"/>
      <w:bookmarkStart w:id="73" w:name="_Toc74588151"/>
      <w:r>
        <w:t>Sicherheitsziele und -anforderungen</w:t>
      </w:r>
      <w:bookmarkEnd w:id="71"/>
      <w:bookmarkEnd w:id="72"/>
      <w:bookmarkEnd w:id="73"/>
      <w:r>
        <w:t xml:space="preserve"> </w:t>
      </w:r>
    </w:p>
    <w:p w14:paraId="77AFAAE6" w14:textId="77777777" w:rsidR="00D37666" w:rsidRDefault="00D37666" w:rsidP="00D37666">
      <w:pPr>
        <w:rPr>
          <w:lang w:eastAsia="en-US"/>
        </w:rPr>
      </w:pPr>
      <w:r>
        <w:rPr>
          <w:lang w:eastAsia="en-US"/>
        </w:rPr>
        <w:t>Um den Bearbeitern der Risikoanalyse eine erste Orientierung zu bieten, sind von der Leitungsebene bzw. dem Verfahrensverantwortlichen die wesentlichen Sicherheitsziele des betrachteten Verfahrens / Systems zu benennen.</w:t>
      </w:r>
    </w:p>
    <w:p w14:paraId="0480F03F" w14:textId="77777777" w:rsidR="00D37666" w:rsidRDefault="00D37666" w:rsidP="00D37666">
      <w:pPr>
        <w:rPr>
          <w:lang w:eastAsia="en-US"/>
        </w:rPr>
      </w:pPr>
      <w:r>
        <w:rPr>
          <w:lang w:eastAsia="en-US"/>
        </w:rPr>
        <w:t xml:space="preserve">Hierzu genügt i.d.R. eine kurze Beschreibung, wie das Verfahren / System hinsichtlich Vertraulichkeit, Verfügbarkeit und Integrität einzuordnen ist und welche wesentlichen Konsequenzen eine Verletzung dieser Grundwerte ggfs. hätte. </w:t>
      </w:r>
    </w:p>
    <w:p w14:paraId="618D5F86" w14:textId="77777777" w:rsidR="00D37666" w:rsidRDefault="00D37666" w:rsidP="00D37666">
      <w:pPr>
        <w:rPr>
          <w:lang w:eastAsia="en-US"/>
        </w:rPr>
      </w:pPr>
    </w:p>
    <w:p w14:paraId="07969231" w14:textId="77777777" w:rsidR="00D37666" w:rsidRDefault="00D37666" w:rsidP="00D37666">
      <w:pPr>
        <w:rPr>
          <w:lang w:eastAsia="en-US"/>
        </w:rPr>
      </w:pPr>
      <w:r>
        <w:rPr>
          <w:lang w:eastAsia="en-US"/>
        </w:rPr>
        <w:t xml:space="preserve">Sicherheitsziel und -anforderungen sollten durch eine Anpassung der unternehmensweiten Sicherheitsleitlinie unter Berücksichtigung der spezifischen Sicherheitsziele des Untersuchungsgegenstandes abgeleitet werden. </w:t>
      </w:r>
    </w:p>
    <w:p w14:paraId="77EA37A0" w14:textId="77777777" w:rsidR="00D37666" w:rsidRDefault="00D37666" w:rsidP="007D3A86">
      <w:pPr>
        <w:spacing w:before="360"/>
        <w:ind w:firstLine="709"/>
        <w:rPr>
          <w:b/>
          <w:lang w:eastAsia="en-US"/>
        </w:rPr>
      </w:pPr>
      <w:r w:rsidRPr="00176982">
        <w:rPr>
          <w:b/>
          <w:lang w:eastAsia="en-US"/>
        </w:rPr>
        <w:t xml:space="preserve">Vorgehensweise: </w:t>
      </w:r>
    </w:p>
    <w:p w14:paraId="0EE24C2A" w14:textId="676DD005" w:rsidR="00D37666" w:rsidRDefault="00D37666" w:rsidP="007D3A86">
      <w:pPr>
        <w:ind w:left="708"/>
        <w:rPr>
          <w:lang w:eastAsia="en-US"/>
        </w:rPr>
      </w:pPr>
      <w:r w:rsidRPr="00CA7653">
        <w:rPr>
          <w:lang w:eastAsia="en-US"/>
        </w:rPr>
        <w:t xml:space="preserve">Beschreibung dessen, was unbedingt verhindert werden soll. Bezug der Geschäftsziele auf die zu schützenden Informationen. Verfahrens- / Systemspezifische Ableitung spezifischer Sicherheitsziele aus der Sicherheitsleitlinie. </w:t>
      </w:r>
    </w:p>
    <w:p w14:paraId="7AD24E11" w14:textId="77777777" w:rsidR="00A87254" w:rsidRPr="00176982" w:rsidRDefault="00A87254" w:rsidP="00D37666">
      <w:pPr>
        <w:rPr>
          <w:b/>
          <w:lang w:eastAsia="en-US"/>
        </w:rPr>
      </w:pPr>
    </w:p>
    <w:p w14:paraId="1A90AC6B" w14:textId="77777777" w:rsidR="00D37666" w:rsidRDefault="00D37666" w:rsidP="00A87254">
      <w:pPr>
        <w:pStyle w:val="Formatvorlage1"/>
      </w:pPr>
      <w:bookmarkStart w:id="74" w:name="_Toc328553493"/>
      <w:bookmarkStart w:id="75" w:name="_Toc73712267"/>
      <w:bookmarkStart w:id="76" w:name="_Toc74588152"/>
      <w:r>
        <w:t>Akzeptable Risiken</w:t>
      </w:r>
      <w:bookmarkEnd w:id="74"/>
      <w:bookmarkEnd w:id="75"/>
      <w:bookmarkEnd w:id="76"/>
      <w:r>
        <w:t xml:space="preserve"> </w:t>
      </w:r>
    </w:p>
    <w:p w14:paraId="3B335173" w14:textId="40C681E7" w:rsidR="00D37666" w:rsidRDefault="00D37666" w:rsidP="00D37666">
      <w:pPr>
        <w:rPr>
          <w:lang w:eastAsia="en-US"/>
        </w:rPr>
      </w:pPr>
      <w:r>
        <w:rPr>
          <w:lang w:eastAsia="en-US"/>
        </w:rPr>
        <w:t xml:space="preserve">Um einen groben Rahmen für eine Risikoanalyse vorzugeben, sind zunächst folgende </w:t>
      </w:r>
      <w:r w:rsidR="007D3A86">
        <w:rPr>
          <w:lang w:eastAsia="en-US"/>
        </w:rPr>
        <w:br/>
      </w:r>
      <w:r>
        <w:rPr>
          <w:lang w:eastAsia="en-US"/>
        </w:rPr>
        <w:t xml:space="preserve">Informationen festzuhalten: </w:t>
      </w:r>
    </w:p>
    <w:p w14:paraId="37311120" w14:textId="77777777" w:rsidR="00D37666" w:rsidRDefault="00D37666" w:rsidP="00D40E8B">
      <w:pPr>
        <w:pStyle w:val="Listenabsatz"/>
        <w:numPr>
          <w:ilvl w:val="0"/>
          <w:numId w:val="18"/>
        </w:numPr>
        <w:ind w:left="1134"/>
        <w:rPr>
          <w:lang w:eastAsia="en-US"/>
        </w:rPr>
      </w:pPr>
      <w:r>
        <w:rPr>
          <w:lang w:eastAsia="en-US"/>
        </w:rPr>
        <w:t>Die offensichtlich wesentlichen Bedrohungen für das zu untersuchende System aus Sicht der Organisation (Übermittlung von Daten von / nach extern, Zeitpläne, Unsicherheiten bei der Datenintegrität, fehlerhafte Datenaufbereitung, Ausfall des Prozesses, etc.</w:t>
      </w:r>
      <w:proofErr w:type="gramStart"/>
      <w:r>
        <w:rPr>
          <w:lang w:eastAsia="en-US"/>
        </w:rPr>
        <w:t>. )</w:t>
      </w:r>
      <w:proofErr w:type="gramEnd"/>
      <w:r>
        <w:rPr>
          <w:lang w:eastAsia="en-US"/>
        </w:rPr>
        <w:t xml:space="preserve"> </w:t>
      </w:r>
    </w:p>
    <w:p w14:paraId="706AD143" w14:textId="77777777" w:rsidR="00D37666" w:rsidRDefault="00D37666" w:rsidP="007D3A86">
      <w:pPr>
        <w:pStyle w:val="Listenabsatz"/>
        <w:rPr>
          <w:lang w:eastAsia="en-US"/>
        </w:rPr>
      </w:pPr>
    </w:p>
    <w:p w14:paraId="4CEAF2F9" w14:textId="77777777" w:rsidR="00D37666" w:rsidRDefault="00D37666" w:rsidP="00D40E8B">
      <w:pPr>
        <w:pStyle w:val="Listenabsatz"/>
        <w:numPr>
          <w:ilvl w:val="0"/>
          <w:numId w:val="18"/>
        </w:numPr>
        <w:ind w:left="1134"/>
        <w:rPr>
          <w:lang w:eastAsia="en-US"/>
        </w:rPr>
      </w:pPr>
      <w:r>
        <w:rPr>
          <w:lang w:eastAsia="en-US"/>
        </w:rPr>
        <w:t xml:space="preserve">Verbleibende Risiken, die von der Leitungsebene generell akzeptiert werden (Risiken resultierend aus Gefährdungen wie höhere Gewalt, Streik, Anschläge etc.) </w:t>
      </w:r>
    </w:p>
    <w:p w14:paraId="6C780934" w14:textId="77777777" w:rsidR="00D37666" w:rsidRDefault="00D37666" w:rsidP="00D37666">
      <w:pPr>
        <w:rPr>
          <w:lang w:eastAsia="en-US"/>
        </w:rPr>
      </w:pPr>
    </w:p>
    <w:p w14:paraId="54060C6C" w14:textId="77777777" w:rsidR="00D37666" w:rsidRPr="00D545A5" w:rsidRDefault="00D37666" w:rsidP="00D37666">
      <w:pPr>
        <w:rPr>
          <w:b/>
          <w:lang w:eastAsia="en-US"/>
        </w:rPr>
      </w:pPr>
      <w:r w:rsidRPr="00D545A5">
        <w:rPr>
          <w:b/>
          <w:lang w:eastAsia="en-US"/>
        </w:rPr>
        <w:t xml:space="preserve">Vorgehensweise: </w:t>
      </w:r>
    </w:p>
    <w:p w14:paraId="071760E2" w14:textId="77777777" w:rsidR="00D37666" w:rsidRPr="00BD7945" w:rsidRDefault="00D37666" w:rsidP="007D3A86">
      <w:pPr>
        <w:pStyle w:val="Listenabsatz"/>
        <w:ind w:left="1134"/>
        <w:rPr>
          <w:lang w:eastAsia="en-US"/>
        </w:rPr>
      </w:pPr>
    </w:p>
    <w:p w14:paraId="26EC62D1" w14:textId="77777777" w:rsidR="00D37666" w:rsidRPr="007D3A86" w:rsidRDefault="00D37666" w:rsidP="00D40E8B">
      <w:pPr>
        <w:pStyle w:val="Listenabsatz"/>
        <w:numPr>
          <w:ilvl w:val="0"/>
          <w:numId w:val="18"/>
        </w:numPr>
        <w:ind w:left="1134"/>
        <w:rPr>
          <w:lang w:eastAsia="en-US"/>
        </w:rPr>
      </w:pPr>
      <w:r w:rsidRPr="00BD7945">
        <w:rPr>
          <w:lang w:eastAsia="en-US"/>
        </w:rPr>
        <w:t>Den inhaltlichen Schwerpunkt von Risikoanalysen und insbesondere auch von neuen Bausteinen bilden Zielobjekte vom Typ "</w:t>
      </w:r>
      <w:r w:rsidRPr="007D3A86">
        <w:rPr>
          <w:lang w:eastAsia="en-US"/>
        </w:rPr>
        <w:t xml:space="preserve">Anwendungen", da diesen die meisten aktuellen Gefährdungen zuzuordnen sind. </w:t>
      </w:r>
    </w:p>
    <w:p w14:paraId="5597C5EA" w14:textId="77777777" w:rsidR="00D37666" w:rsidRPr="007D3A86" w:rsidRDefault="00D37666" w:rsidP="007D3A86">
      <w:pPr>
        <w:pStyle w:val="Listenabsatz"/>
        <w:ind w:left="1134"/>
        <w:rPr>
          <w:lang w:eastAsia="en-US"/>
        </w:rPr>
      </w:pPr>
    </w:p>
    <w:p w14:paraId="3C9C6445" w14:textId="77777777" w:rsidR="007D3A86" w:rsidRDefault="00D37666" w:rsidP="00D40E8B">
      <w:pPr>
        <w:pStyle w:val="Listenabsatz"/>
        <w:numPr>
          <w:ilvl w:val="0"/>
          <w:numId w:val="18"/>
        </w:numPr>
        <w:ind w:left="1134"/>
        <w:rPr>
          <w:lang w:eastAsia="en-US"/>
        </w:rPr>
      </w:pPr>
      <w:r w:rsidRPr="00BD7945">
        <w:rPr>
          <w:lang w:eastAsia="en-US"/>
        </w:rPr>
        <w:t>Gen</w:t>
      </w:r>
      <w:r>
        <w:rPr>
          <w:lang w:eastAsia="en-US"/>
        </w:rPr>
        <w:t>e</w:t>
      </w:r>
      <w:r w:rsidRPr="00BD7945">
        <w:rPr>
          <w:lang w:eastAsia="en-US"/>
        </w:rPr>
        <w:t>rell akzeptierte Risiken können den Aufwand zur Erstellung einer Risikoanalyse erheblich vereinfachen. Daher sollte ein Verzeichnis dieser Risiken zentral gepflegt, regelmäßig aktualisiert und als Teil des Management-Reports von der Leitungsebene bestätigt werden.</w:t>
      </w:r>
    </w:p>
    <w:p w14:paraId="56BF7851" w14:textId="77777777" w:rsidR="007D3A86" w:rsidRDefault="007D3A86" w:rsidP="007D3A86">
      <w:pPr>
        <w:pStyle w:val="Listenabsatz"/>
        <w:rPr>
          <w:lang w:eastAsia="en-US"/>
        </w:rPr>
      </w:pPr>
    </w:p>
    <w:p w14:paraId="3A90819E" w14:textId="7C900853" w:rsidR="00D37666" w:rsidRDefault="00D37666" w:rsidP="007D3A86">
      <w:pPr>
        <w:pStyle w:val="Listenabsatz"/>
        <w:ind w:left="1134"/>
        <w:rPr>
          <w:lang w:eastAsia="en-US"/>
        </w:rPr>
      </w:pPr>
      <w:r w:rsidRPr="00BD7945">
        <w:rPr>
          <w:lang w:eastAsia="en-US"/>
        </w:rPr>
        <w:t xml:space="preserve"> </w:t>
      </w:r>
    </w:p>
    <w:p w14:paraId="54C95B8B" w14:textId="77777777" w:rsidR="00D37666" w:rsidRDefault="00D37666" w:rsidP="00A87254">
      <w:pPr>
        <w:pStyle w:val="Formatvorlage1"/>
      </w:pPr>
      <w:bookmarkStart w:id="77" w:name="_Toc328553494"/>
      <w:bookmarkStart w:id="78" w:name="_Toc73712268"/>
      <w:bookmarkStart w:id="79" w:name="_Toc74588153"/>
      <w:r>
        <w:t>Strukturanalyse</w:t>
      </w:r>
      <w:bookmarkEnd w:id="77"/>
      <w:bookmarkEnd w:id="78"/>
      <w:bookmarkEnd w:id="79"/>
      <w:r>
        <w:t xml:space="preserve"> </w:t>
      </w:r>
    </w:p>
    <w:p w14:paraId="4BC9D8D5" w14:textId="77777777" w:rsidR="00D37666" w:rsidRDefault="00D37666" w:rsidP="00D37666">
      <w:r>
        <w:t xml:space="preserve">Die Strukturanalyse dient der Vorerhebung von Informationen, die für die weitere Vorgehensweise in der Erstellung eines Sicherheitskonzepts bzw. einer Risikoanalyse nach IT-Grundschutz benötigt werden. Dabei geht es um die Erfassung der Bestandteile (Informationen, Anwendungen, IT-Systeme, Räume, Kommunikationsnetze), die zur Erfüllung der im Geltungsbereich festgelegten Geschäftsprozesse oder Fachaufgaben benötigt werden. </w:t>
      </w:r>
    </w:p>
    <w:p w14:paraId="19904E74" w14:textId="77777777" w:rsidR="00D37666" w:rsidRDefault="00D37666" w:rsidP="00D37666"/>
    <w:p w14:paraId="501E8145" w14:textId="77777777" w:rsidR="00D37666" w:rsidRPr="00D545A5" w:rsidRDefault="00D37666" w:rsidP="00D37666">
      <w:pPr>
        <w:rPr>
          <w:b/>
          <w:lang w:eastAsia="en-US"/>
        </w:rPr>
      </w:pPr>
      <w:r w:rsidRPr="00D545A5">
        <w:rPr>
          <w:b/>
          <w:lang w:eastAsia="en-US"/>
        </w:rPr>
        <w:t xml:space="preserve">Vorgehensweise: </w:t>
      </w:r>
    </w:p>
    <w:p w14:paraId="3D5218B2" w14:textId="77777777" w:rsidR="00D37666" w:rsidRDefault="00D37666" w:rsidP="00D37666">
      <w:pPr>
        <w:rPr>
          <w:lang w:eastAsia="en-US"/>
        </w:rPr>
      </w:pPr>
    </w:p>
    <w:p w14:paraId="118A3C55" w14:textId="4F6E265F" w:rsidR="00D37666" w:rsidRDefault="00D37666" w:rsidP="00D40E8B">
      <w:pPr>
        <w:pStyle w:val="Listenabsatz"/>
        <w:numPr>
          <w:ilvl w:val="0"/>
          <w:numId w:val="18"/>
        </w:numPr>
        <w:ind w:left="1134"/>
        <w:rPr>
          <w:lang w:eastAsia="en-US"/>
        </w:rPr>
      </w:pPr>
      <w:r w:rsidRPr="00364317">
        <w:rPr>
          <w:lang w:eastAsia="en-US"/>
        </w:rPr>
        <w:t xml:space="preserve">Erfassung der zum Geltungsbereich zugehörigen Geschäftsprozesse, </w:t>
      </w:r>
      <w:r w:rsidR="007D3A86">
        <w:rPr>
          <w:lang w:eastAsia="en-US"/>
        </w:rPr>
        <w:br/>
      </w:r>
      <w:r w:rsidRPr="00364317">
        <w:rPr>
          <w:lang w:eastAsia="en-US"/>
        </w:rPr>
        <w:t xml:space="preserve">Anwendungen und Informationen </w:t>
      </w:r>
    </w:p>
    <w:p w14:paraId="7F395048" w14:textId="77777777" w:rsidR="00D37666" w:rsidRDefault="00D37666" w:rsidP="00D40E8B">
      <w:pPr>
        <w:pStyle w:val="Listenabsatz"/>
        <w:numPr>
          <w:ilvl w:val="0"/>
          <w:numId w:val="18"/>
        </w:numPr>
        <w:spacing w:before="240"/>
        <w:ind w:left="1134" w:hanging="357"/>
        <w:contextualSpacing w:val="0"/>
        <w:rPr>
          <w:lang w:eastAsia="en-US"/>
        </w:rPr>
      </w:pPr>
      <w:r w:rsidRPr="00364317">
        <w:rPr>
          <w:lang w:eastAsia="en-US"/>
        </w:rPr>
        <w:t xml:space="preserve">Netzplanerhebung </w:t>
      </w:r>
    </w:p>
    <w:p w14:paraId="54C9DE54" w14:textId="77777777" w:rsidR="00D37666" w:rsidRDefault="00D37666" w:rsidP="00D40E8B">
      <w:pPr>
        <w:pStyle w:val="Listenabsatz"/>
        <w:numPr>
          <w:ilvl w:val="0"/>
          <w:numId w:val="18"/>
        </w:numPr>
        <w:spacing w:before="240"/>
        <w:ind w:left="1134" w:hanging="357"/>
        <w:contextualSpacing w:val="0"/>
        <w:rPr>
          <w:lang w:eastAsia="en-US"/>
        </w:rPr>
      </w:pPr>
      <w:r w:rsidRPr="00364317">
        <w:rPr>
          <w:lang w:eastAsia="en-US"/>
        </w:rPr>
        <w:t xml:space="preserve">Erhebung von IT-Systemen und ähnlichen Objekten </w:t>
      </w:r>
    </w:p>
    <w:p w14:paraId="5F63263D" w14:textId="77777777" w:rsidR="00D37666" w:rsidRPr="00364317" w:rsidRDefault="00D37666" w:rsidP="00D40E8B">
      <w:pPr>
        <w:pStyle w:val="Listenabsatz"/>
        <w:numPr>
          <w:ilvl w:val="0"/>
          <w:numId w:val="18"/>
        </w:numPr>
        <w:spacing w:before="240"/>
        <w:ind w:left="1134" w:hanging="357"/>
        <w:contextualSpacing w:val="0"/>
        <w:rPr>
          <w:lang w:eastAsia="en-US"/>
        </w:rPr>
      </w:pPr>
      <w:r w:rsidRPr="00364317">
        <w:rPr>
          <w:lang w:eastAsia="en-US"/>
        </w:rPr>
        <w:t xml:space="preserve">Erfassung der Räume </w:t>
      </w:r>
    </w:p>
    <w:p w14:paraId="2956FA25" w14:textId="6018ABD8" w:rsidR="00D37666" w:rsidRDefault="007D3A86" w:rsidP="00D37666">
      <w:pPr>
        <w:rPr>
          <w:lang w:eastAsia="en-US"/>
        </w:rPr>
      </w:pPr>
      <w:r>
        <w:rPr>
          <w:lang w:eastAsia="en-US"/>
        </w:rPr>
        <w:br/>
      </w:r>
      <w:r w:rsidR="00D37666">
        <w:rPr>
          <w:lang w:eastAsia="en-US"/>
        </w:rPr>
        <w:t xml:space="preserve">Zur Vereinfachung </w:t>
      </w:r>
      <w:r w:rsidR="00D37666" w:rsidRPr="00364317">
        <w:rPr>
          <w:lang w:eastAsia="en-US"/>
        </w:rPr>
        <w:t>sollten ähnliche Objekte zu Gruppen zusammengefasst werden.</w:t>
      </w:r>
    </w:p>
    <w:p w14:paraId="531E696C" w14:textId="77777777" w:rsidR="007D3A86" w:rsidRPr="00BD7945" w:rsidRDefault="007D3A86" w:rsidP="00D37666">
      <w:pPr>
        <w:rPr>
          <w:lang w:eastAsia="en-US"/>
        </w:rPr>
      </w:pPr>
    </w:p>
    <w:p w14:paraId="08C72E71" w14:textId="77777777" w:rsidR="00D37666" w:rsidRDefault="00D37666" w:rsidP="00A87254">
      <w:pPr>
        <w:pStyle w:val="Formatvorlage1"/>
      </w:pPr>
      <w:bookmarkStart w:id="80" w:name="_Toc328553495"/>
      <w:bookmarkStart w:id="81" w:name="_Toc73712269"/>
      <w:bookmarkStart w:id="82" w:name="_Toc74588154"/>
      <w:r>
        <w:t>Schutzbedarfsfeststellung</w:t>
      </w:r>
      <w:bookmarkEnd w:id="80"/>
      <w:bookmarkEnd w:id="81"/>
      <w:bookmarkEnd w:id="82"/>
      <w:r>
        <w:t xml:space="preserve"> </w:t>
      </w:r>
    </w:p>
    <w:p w14:paraId="5C4D6616" w14:textId="51AFFEFD" w:rsidR="00D37666" w:rsidRDefault="00D37666" w:rsidP="00D37666">
      <w:pPr>
        <w:rPr>
          <w:lang w:eastAsia="en-US"/>
        </w:rPr>
      </w:pPr>
      <w:r>
        <w:rPr>
          <w:lang w:eastAsia="en-US"/>
        </w:rPr>
        <w:t>F</w:t>
      </w:r>
      <w:r w:rsidRPr="00FF7126">
        <w:rPr>
          <w:lang w:eastAsia="en-US"/>
        </w:rPr>
        <w:t>ür alle Anwendungen</w:t>
      </w:r>
      <w:r>
        <w:rPr>
          <w:lang w:eastAsia="en-US"/>
        </w:rPr>
        <w:t>, die Gegenstand der Risikoanalyse sind,</w:t>
      </w:r>
      <w:r w:rsidRPr="00FF7126">
        <w:rPr>
          <w:lang w:eastAsia="en-US"/>
        </w:rPr>
        <w:t xml:space="preserve"> </w:t>
      </w:r>
      <w:r>
        <w:rPr>
          <w:bCs/>
          <w:lang w:eastAsia="en-US"/>
        </w:rPr>
        <w:t>wird der S</w:t>
      </w:r>
      <w:r w:rsidRPr="00FC5B34">
        <w:rPr>
          <w:lang w:eastAsia="en-US"/>
        </w:rPr>
        <w:t xml:space="preserve">chutzbedarf </w:t>
      </w:r>
      <w:r>
        <w:rPr>
          <w:bCs/>
          <w:lang w:eastAsia="en-US"/>
        </w:rPr>
        <w:t xml:space="preserve">zunächst </w:t>
      </w:r>
      <w:r w:rsidRPr="00FC5B34">
        <w:rPr>
          <w:lang w:eastAsia="en-US"/>
        </w:rPr>
        <w:t xml:space="preserve">ausgehend von den verarbeiteten </w:t>
      </w:r>
      <w:r w:rsidRPr="00FC5B34">
        <w:rPr>
          <w:bCs/>
          <w:lang w:eastAsia="en-US"/>
        </w:rPr>
        <w:t>Informationen bzw</w:t>
      </w:r>
      <w:r w:rsidRPr="00FF7126">
        <w:rPr>
          <w:bCs/>
          <w:lang w:eastAsia="en-US"/>
        </w:rPr>
        <w:t xml:space="preserve">. Geschäftsprozessen </w:t>
      </w:r>
      <w:r w:rsidRPr="00FF7126">
        <w:rPr>
          <w:lang w:eastAsia="en-US"/>
        </w:rPr>
        <w:t>festgelegt</w:t>
      </w:r>
      <w:r>
        <w:rPr>
          <w:lang w:eastAsia="en-US"/>
        </w:rPr>
        <w:t xml:space="preserve"> und begründet</w:t>
      </w:r>
      <w:r w:rsidRPr="00FF7126">
        <w:rPr>
          <w:lang w:eastAsia="en-US"/>
        </w:rPr>
        <w:t xml:space="preserve">. </w:t>
      </w:r>
      <w:r>
        <w:rPr>
          <w:lang w:eastAsia="en-US"/>
        </w:rPr>
        <w:t>Grundlage der Schutzbedarfsfeststellung sind die bei der</w:t>
      </w:r>
      <w:r w:rsidRPr="007D3A86">
        <w:rPr>
          <w:color w:val="FF0000"/>
          <w:lang w:eastAsia="en-US"/>
        </w:rPr>
        <w:t xml:space="preserve"> </w:t>
      </w:r>
      <w:r w:rsidR="00BC2BFD" w:rsidRPr="007D3A86">
        <w:rPr>
          <w:color w:val="FF0000"/>
          <w:lang w:eastAsia="en-US"/>
        </w:rPr>
        <w:t xml:space="preserve">[NAME DER </w:t>
      </w:r>
      <w:proofErr w:type="gramStart"/>
      <w:r w:rsidR="00BC2BFD" w:rsidRPr="007D3A86">
        <w:rPr>
          <w:color w:val="FF0000"/>
          <w:lang w:eastAsia="en-US"/>
        </w:rPr>
        <w:t>BEHÖRDE]</w:t>
      </w:r>
      <w:r w:rsidR="00BC2BFD">
        <w:rPr>
          <w:lang w:eastAsia="en-US"/>
        </w:rPr>
        <w:t xml:space="preserve"> </w:t>
      </w:r>
      <w:r>
        <w:rPr>
          <w:lang w:eastAsia="en-US"/>
        </w:rPr>
        <w:t xml:space="preserve"> definierten</w:t>
      </w:r>
      <w:proofErr w:type="gramEnd"/>
      <w:r>
        <w:rPr>
          <w:lang w:eastAsia="en-US"/>
        </w:rPr>
        <w:t xml:space="preserve"> </w:t>
      </w:r>
      <w:r w:rsidRPr="00FC5B34">
        <w:rPr>
          <w:bCs/>
          <w:lang w:eastAsia="en-US"/>
        </w:rPr>
        <w:t>Schutzbedarfskategorien.</w:t>
      </w:r>
      <w:r>
        <w:rPr>
          <w:bCs/>
          <w:lang w:eastAsia="en-US"/>
        </w:rPr>
        <w:t xml:space="preserve"> </w:t>
      </w:r>
    </w:p>
    <w:p w14:paraId="106C9815" w14:textId="77777777" w:rsidR="00D37666" w:rsidRPr="00FF7126" w:rsidRDefault="00D37666" w:rsidP="00D37666">
      <w:pPr>
        <w:rPr>
          <w:lang w:eastAsia="en-US"/>
        </w:rPr>
      </w:pPr>
      <w:r>
        <w:rPr>
          <w:lang w:eastAsia="en-US"/>
        </w:rPr>
        <w:t xml:space="preserve">Eine entsprechende Ausarbeitung </w:t>
      </w:r>
      <w:r w:rsidRPr="00FF7126">
        <w:rPr>
          <w:lang w:eastAsia="en-US"/>
        </w:rPr>
        <w:t xml:space="preserve">wird anschließend </w:t>
      </w:r>
      <w:r>
        <w:rPr>
          <w:lang w:eastAsia="en-US"/>
        </w:rPr>
        <w:t xml:space="preserve">mit </w:t>
      </w:r>
      <w:r w:rsidRPr="00FF7126">
        <w:rPr>
          <w:lang w:eastAsia="en-US"/>
        </w:rPr>
        <w:t xml:space="preserve">den Informationseigentümern bzw. </w:t>
      </w:r>
      <w:r>
        <w:rPr>
          <w:lang w:eastAsia="en-US"/>
        </w:rPr>
        <w:t xml:space="preserve">mit </w:t>
      </w:r>
      <w:r w:rsidRPr="00FF7126">
        <w:rPr>
          <w:lang w:eastAsia="en-US"/>
        </w:rPr>
        <w:t xml:space="preserve">der für das Verfahren verantwortlichen Organisationseinheit </w:t>
      </w:r>
      <w:r>
        <w:rPr>
          <w:lang w:eastAsia="en-US"/>
        </w:rPr>
        <w:t xml:space="preserve">abgestimmt und festgelegt. </w:t>
      </w:r>
    </w:p>
    <w:p w14:paraId="46302BB3" w14:textId="77777777" w:rsidR="00D37666" w:rsidRPr="00FF7126" w:rsidRDefault="00D37666" w:rsidP="00D37666">
      <w:pPr>
        <w:rPr>
          <w:lang w:eastAsia="en-US"/>
        </w:rPr>
      </w:pPr>
      <w:r w:rsidRPr="00FF7126">
        <w:rPr>
          <w:lang w:eastAsia="en-US"/>
        </w:rPr>
        <w:t xml:space="preserve">Von dieser Festlegung ausgehend wird dann der Schutzbedarf unter Beachtung der Ableitungsregeln bzw. auch in Abweichung davon jeweils mit Begründung auf </w:t>
      </w:r>
      <w:r>
        <w:rPr>
          <w:lang w:eastAsia="en-US"/>
        </w:rPr>
        <w:t xml:space="preserve">die im Rahmen der Strukturanalyse als für die Risikoanalyse relevant erkannten Zielobjekte </w:t>
      </w:r>
      <w:r w:rsidRPr="00FF7126">
        <w:rPr>
          <w:lang w:eastAsia="en-US"/>
        </w:rPr>
        <w:t xml:space="preserve">übertragen. </w:t>
      </w:r>
    </w:p>
    <w:p w14:paraId="1F1D3963" w14:textId="77777777" w:rsidR="00D37666" w:rsidRDefault="00D37666" w:rsidP="00D37666">
      <w:pPr>
        <w:rPr>
          <w:lang w:eastAsia="en-US"/>
        </w:rPr>
      </w:pPr>
      <w:r w:rsidRPr="00FF7126">
        <w:rPr>
          <w:lang w:eastAsia="en-US"/>
        </w:rPr>
        <w:t xml:space="preserve">Im Rahmen der Schutzbedarfsfeststellung </w:t>
      </w:r>
      <w:r>
        <w:rPr>
          <w:lang w:eastAsia="en-US"/>
        </w:rPr>
        <w:t xml:space="preserve">ist insbesondere auch zu prüfen, ob von der Anwendung personenbezogene Daten verarbeitet werden und ob </w:t>
      </w:r>
      <w:r w:rsidRPr="00FF7126">
        <w:rPr>
          <w:lang w:eastAsia="en-US"/>
        </w:rPr>
        <w:t xml:space="preserve">eventuell eine Einstufung von Daten als </w:t>
      </w:r>
      <w:r w:rsidRPr="00FF7126">
        <w:rPr>
          <w:bCs/>
          <w:lang w:eastAsia="en-US"/>
        </w:rPr>
        <w:t xml:space="preserve">Verschlusssache </w:t>
      </w:r>
      <w:r w:rsidRPr="00FF7126">
        <w:rPr>
          <w:lang w:eastAsia="en-US"/>
        </w:rPr>
        <w:t xml:space="preserve">nach VSA erforderlich ist. </w:t>
      </w:r>
      <w:r>
        <w:rPr>
          <w:lang w:eastAsia="en-US"/>
        </w:rPr>
        <w:t xml:space="preserve">Kann </w:t>
      </w:r>
      <w:r w:rsidRPr="00FF7126">
        <w:rPr>
          <w:lang w:eastAsia="en-US"/>
        </w:rPr>
        <w:t>diese E</w:t>
      </w:r>
      <w:r>
        <w:rPr>
          <w:lang w:eastAsia="en-US"/>
        </w:rPr>
        <w:t>instufung</w:t>
      </w:r>
      <w:r w:rsidRPr="00FF7126">
        <w:rPr>
          <w:lang w:eastAsia="en-US"/>
        </w:rPr>
        <w:t xml:space="preserve"> nicht ausgeschlossen</w:t>
      </w:r>
      <w:r>
        <w:rPr>
          <w:lang w:eastAsia="en-US"/>
        </w:rPr>
        <w:t xml:space="preserve"> werden, sollte der Geheimschutzbeauftragte in die Behandlung der Daten mit einbezogen werden. </w:t>
      </w:r>
    </w:p>
    <w:p w14:paraId="2A39B755" w14:textId="77777777" w:rsidR="007D3A86" w:rsidRDefault="007D3A86" w:rsidP="007D3A86">
      <w:pPr>
        <w:pStyle w:val="Listenabsatz"/>
        <w:ind w:left="720"/>
        <w:rPr>
          <w:lang w:eastAsia="en-US"/>
        </w:rPr>
      </w:pPr>
    </w:p>
    <w:p w14:paraId="08357EC9" w14:textId="63871406" w:rsidR="007D3A86" w:rsidRPr="007D3A86" w:rsidRDefault="007D3A86" w:rsidP="007D3A86">
      <w:pPr>
        <w:ind w:left="360"/>
        <w:rPr>
          <w:b/>
          <w:lang w:eastAsia="en-US"/>
        </w:rPr>
      </w:pPr>
      <w:r w:rsidRPr="007D3A86">
        <w:rPr>
          <w:b/>
          <w:lang w:eastAsia="en-US"/>
        </w:rPr>
        <w:t xml:space="preserve">Vorgehensweise: </w:t>
      </w:r>
    </w:p>
    <w:p w14:paraId="6BDAAD51" w14:textId="77777777"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Klassifizierung der verarbeiteten Daten (intern, personenbezogen, vertraulich) </w:t>
      </w:r>
    </w:p>
    <w:p w14:paraId="6056D015" w14:textId="38D99E19"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Bewertung </w:t>
      </w:r>
      <w:r w:rsidRPr="00994F91">
        <w:rPr>
          <w:lang w:eastAsia="en-US"/>
        </w:rPr>
        <w:t xml:space="preserve">möglicher Schadenszenarien </w:t>
      </w:r>
      <w:r>
        <w:rPr>
          <w:lang w:eastAsia="en-US"/>
        </w:rPr>
        <w:t xml:space="preserve">für alle Zielobjekte (im Wesentlichen Hardware, Software, Informationen) aus der Strukturanalyse. </w:t>
      </w:r>
      <w:r w:rsidRPr="007D3A86">
        <w:rPr>
          <w:lang w:eastAsia="en-US"/>
        </w:rPr>
        <w:t xml:space="preserve">Einordnung </w:t>
      </w:r>
      <w:r w:rsidR="007D3A86">
        <w:rPr>
          <w:lang w:eastAsia="en-US"/>
        </w:rPr>
        <w:br/>
      </w:r>
      <w:r w:rsidRPr="007D3A86">
        <w:rPr>
          <w:lang w:eastAsia="en-US"/>
        </w:rPr>
        <w:t>in die Stufen normal</w:t>
      </w:r>
      <w:r w:rsidRPr="00994F91">
        <w:rPr>
          <w:lang w:eastAsia="en-US"/>
        </w:rPr>
        <w:t xml:space="preserve">, </w:t>
      </w:r>
      <w:r w:rsidRPr="007D3A86">
        <w:rPr>
          <w:lang w:eastAsia="en-US"/>
        </w:rPr>
        <w:t xml:space="preserve">hoch </w:t>
      </w:r>
      <w:r w:rsidRPr="00994F91">
        <w:rPr>
          <w:lang w:eastAsia="en-US"/>
        </w:rPr>
        <w:t xml:space="preserve">und </w:t>
      </w:r>
      <w:r w:rsidRPr="007D3A86">
        <w:rPr>
          <w:lang w:eastAsia="en-US"/>
        </w:rPr>
        <w:t>sehr hoch</w:t>
      </w:r>
      <w:r w:rsidRPr="00994F91">
        <w:rPr>
          <w:lang w:eastAsia="en-US"/>
        </w:rPr>
        <w:t>.</w:t>
      </w:r>
      <w:r w:rsidRPr="005C2325">
        <w:rPr>
          <w:lang w:eastAsia="en-US"/>
        </w:rPr>
        <w:t xml:space="preserve"> </w:t>
      </w:r>
      <w:r>
        <w:rPr>
          <w:lang w:eastAsia="en-US"/>
        </w:rPr>
        <w:t xml:space="preserve">Festlegung der Schutzbedarfe. </w:t>
      </w:r>
    </w:p>
    <w:p w14:paraId="3B7920A7" w14:textId="124C639F"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Bewertung Hard- und Software: Wert der Hardware, Folgen aus Verlust, </w:t>
      </w:r>
      <w:r w:rsidR="007D3A86">
        <w:rPr>
          <w:lang w:eastAsia="en-US"/>
        </w:rPr>
        <w:br/>
      </w:r>
      <w:r>
        <w:rPr>
          <w:lang w:eastAsia="en-US"/>
        </w:rPr>
        <w:t xml:space="preserve">Aufwand Wiederbeschaffung (Kosten, Zeit, Wiederherstellung) </w:t>
      </w:r>
    </w:p>
    <w:p w14:paraId="30E68C7F" w14:textId="46AFA4A9" w:rsidR="00D37666" w:rsidRPr="006F700D" w:rsidRDefault="00D37666" w:rsidP="00D40E8B">
      <w:pPr>
        <w:pStyle w:val="Listenabsatz"/>
        <w:numPr>
          <w:ilvl w:val="0"/>
          <w:numId w:val="18"/>
        </w:numPr>
        <w:spacing w:before="240"/>
        <w:ind w:left="1134" w:hanging="357"/>
        <w:contextualSpacing w:val="0"/>
        <w:rPr>
          <w:lang w:eastAsia="en-US"/>
        </w:rPr>
      </w:pPr>
      <w:r>
        <w:rPr>
          <w:lang w:eastAsia="en-US"/>
        </w:rPr>
        <w:t xml:space="preserve">Informationen: Verlust von </w:t>
      </w:r>
      <w:r w:rsidRPr="007D3A86">
        <w:rPr>
          <w:lang w:eastAsia="en-US"/>
        </w:rPr>
        <w:t>Vertraulichkeit</w:t>
      </w:r>
      <w:r w:rsidRPr="00994F91">
        <w:rPr>
          <w:lang w:eastAsia="en-US"/>
        </w:rPr>
        <w:t xml:space="preserve">, </w:t>
      </w:r>
      <w:r w:rsidRPr="007D3A86">
        <w:rPr>
          <w:lang w:eastAsia="en-US"/>
        </w:rPr>
        <w:t xml:space="preserve">Integrität </w:t>
      </w:r>
      <w:r w:rsidRPr="00994F91">
        <w:rPr>
          <w:lang w:eastAsia="en-US"/>
        </w:rPr>
        <w:t xml:space="preserve">und </w:t>
      </w:r>
      <w:r w:rsidRPr="007D3A86">
        <w:rPr>
          <w:lang w:eastAsia="en-US"/>
        </w:rPr>
        <w:t xml:space="preserve">Verfügbarkeit. </w:t>
      </w:r>
      <w:r w:rsidR="007D3A86">
        <w:rPr>
          <w:lang w:eastAsia="en-US"/>
        </w:rPr>
        <w:br/>
      </w:r>
      <w:r w:rsidRPr="007D3A86">
        <w:rPr>
          <w:lang w:eastAsia="en-US"/>
        </w:rPr>
        <w:t xml:space="preserve">Folgen einer Nichtnachverfolgbarkeit der Eingabe von Informationen. </w:t>
      </w:r>
    </w:p>
    <w:p w14:paraId="3EAF9B73" w14:textId="44D6AC13" w:rsidR="00D37666" w:rsidRDefault="00D37666" w:rsidP="00D40E8B">
      <w:pPr>
        <w:pStyle w:val="Listenabsatz"/>
        <w:numPr>
          <w:ilvl w:val="0"/>
          <w:numId w:val="18"/>
        </w:numPr>
        <w:spacing w:before="240"/>
        <w:ind w:left="1134" w:hanging="357"/>
        <w:contextualSpacing w:val="0"/>
        <w:rPr>
          <w:lang w:eastAsia="en-US"/>
        </w:rPr>
      </w:pPr>
      <w:r w:rsidRPr="007D3A86">
        <w:rPr>
          <w:lang w:eastAsia="en-US"/>
        </w:rPr>
        <w:t xml:space="preserve">Funktion: Folgen eines Ausfalls der Funktion für den Geschäftsprozess </w:t>
      </w:r>
    </w:p>
    <w:p w14:paraId="71EB6E94" w14:textId="5CD953E7"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Übertrag der Schutzbedarfe auf die die Anwendung unterstützenden </w:t>
      </w:r>
      <w:r w:rsidR="007D3A86">
        <w:rPr>
          <w:lang w:eastAsia="en-US"/>
        </w:rPr>
        <w:br/>
      </w:r>
      <w:r>
        <w:rPr>
          <w:lang w:eastAsia="en-US"/>
        </w:rPr>
        <w:t xml:space="preserve">Komponenten. Berücksichtigung, inwieweit die Komponenten zu einer </w:t>
      </w:r>
      <w:r w:rsidR="007D3A86">
        <w:rPr>
          <w:lang w:eastAsia="en-US"/>
        </w:rPr>
        <w:br/>
      </w:r>
      <w:r>
        <w:rPr>
          <w:lang w:eastAsia="en-US"/>
        </w:rPr>
        <w:t xml:space="preserve">Verletzung des definierten Schutzbedarfes beitragen können. </w:t>
      </w:r>
    </w:p>
    <w:p w14:paraId="6FFE21DE" w14:textId="77777777" w:rsidR="00D37666" w:rsidRDefault="00D37666" w:rsidP="00D37666">
      <w:pPr>
        <w:pStyle w:val="Listenabsatz"/>
        <w:spacing w:before="120" w:after="120"/>
        <w:rPr>
          <w:lang w:eastAsia="en-US"/>
        </w:rPr>
      </w:pPr>
    </w:p>
    <w:p w14:paraId="03663677" w14:textId="1B65E3B9" w:rsidR="00D37666" w:rsidRDefault="00D37666" w:rsidP="00D37666">
      <w:pPr>
        <w:rPr>
          <w:lang w:eastAsia="en-US"/>
        </w:rPr>
      </w:pPr>
      <w:r>
        <w:rPr>
          <w:lang w:eastAsia="en-US"/>
        </w:rPr>
        <w:t xml:space="preserve">Da die Definition von Schutzbedarfskategorien je nach Art einer Organisation eine relative Einordnung darstellt, ist es möglich, für jedes Bewertungskriterium eine Grenze für zu erwartende Schäden zu definieren, unterhalb derer bei der </w:t>
      </w:r>
      <w:r w:rsidR="00BC2BFD" w:rsidRPr="007D3A86">
        <w:rPr>
          <w:color w:val="FF0000"/>
          <w:lang w:eastAsia="en-US"/>
        </w:rPr>
        <w:t xml:space="preserve">[NAME DER </w:t>
      </w:r>
      <w:proofErr w:type="gramStart"/>
      <w:r w:rsidR="00BC2BFD" w:rsidRPr="007D3A86">
        <w:rPr>
          <w:color w:val="FF0000"/>
          <w:lang w:eastAsia="en-US"/>
        </w:rPr>
        <w:t xml:space="preserve">BEHÖRDE] </w:t>
      </w:r>
      <w:r w:rsidRPr="007D3A86">
        <w:rPr>
          <w:color w:val="FF0000"/>
          <w:lang w:eastAsia="en-US"/>
        </w:rPr>
        <w:t xml:space="preserve"> </w:t>
      </w:r>
      <w:r>
        <w:rPr>
          <w:lang w:eastAsia="en-US"/>
        </w:rPr>
        <w:t>grundsätzlich</w:t>
      </w:r>
      <w:proofErr w:type="gramEnd"/>
      <w:r>
        <w:rPr>
          <w:lang w:eastAsia="en-US"/>
        </w:rPr>
        <w:t xml:space="preserve"> keine eingehende Risikoanalyse durchgeführt werden muss. In diesem Fall wird, sofern das Zielobjekt mit Grundschutzbausteinen modelliert werden kann, das Ausreichen von Grundschutzmaßnahmen bestätigt. </w:t>
      </w:r>
    </w:p>
    <w:p w14:paraId="42439FEE" w14:textId="603287A5" w:rsidR="00D37666" w:rsidRDefault="00D37666" w:rsidP="00D37666">
      <w:r>
        <w:t xml:space="preserve">Nicht zulässig ist diese Vorgehensweise für Zielobjekte, die folgende Arten von Informationen verarbeiten: </w:t>
      </w:r>
    </w:p>
    <w:p w14:paraId="375B4ECB" w14:textId="77777777"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klassifiziert als VS-NfD oder höher </w:t>
      </w:r>
    </w:p>
    <w:p w14:paraId="44EA99B6" w14:textId="77777777"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Besondere personenbezogene Daten, die dem § 3 Nr. 11 BDSG unterliegen </w:t>
      </w:r>
    </w:p>
    <w:p w14:paraId="7717BE65" w14:textId="4C4833EC" w:rsidR="00D37666" w:rsidRDefault="00D37666" w:rsidP="00D40E8B">
      <w:pPr>
        <w:pStyle w:val="Listenabsatz"/>
        <w:numPr>
          <w:ilvl w:val="0"/>
          <w:numId w:val="18"/>
        </w:numPr>
        <w:spacing w:before="240"/>
        <w:ind w:left="1134" w:hanging="357"/>
        <w:contextualSpacing w:val="0"/>
        <w:rPr>
          <w:lang w:eastAsia="en-US"/>
        </w:rPr>
      </w:pPr>
      <w:r>
        <w:rPr>
          <w:lang w:eastAsia="en-US"/>
        </w:rPr>
        <w:t xml:space="preserve">Informationen, die hinsichtlich anderer, relevanter Gesetze, beispielsweise </w:t>
      </w:r>
      <w:r w:rsidR="007D3A86">
        <w:rPr>
          <w:lang w:eastAsia="en-US"/>
        </w:rPr>
        <w:br/>
      </w:r>
      <w:r>
        <w:rPr>
          <w:lang w:eastAsia="en-US"/>
        </w:rPr>
        <w:t xml:space="preserve">der Aufsichtsgesetze, besonders zu schützen sind </w:t>
      </w:r>
    </w:p>
    <w:p w14:paraId="64F01C61" w14:textId="77777777" w:rsidR="00D37666" w:rsidRDefault="00D37666" w:rsidP="00D40E8B">
      <w:pPr>
        <w:pStyle w:val="Listenabsatz"/>
        <w:numPr>
          <w:ilvl w:val="0"/>
          <w:numId w:val="18"/>
        </w:numPr>
        <w:spacing w:before="240"/>
        <w:ind w:left="1134" w:hanging="357"/>
        <w:contextualSpacing w:val="0"/>
        <w:rPr>
          <w:lang w:eastAsia="en-US"/>
        </w:rPr>
      </w:pPr>
      <w:proofErr w:type="spellStart"/>
      <w:r>
        <w:rPr>
          <w:lang w:eastAsia="en-US"/>
        </w:rPr>
        <w:t>Auftraggeberdaten</w:t>
      </w:r>
      <w:proofErr w:type="spellEnd"/>
      <w:r>
        <w:rPr>
          <w:lang w:eastAsia="en-US"/>
        </w:rPr>
        <w:t xml:space="preserve"> </w:t>
      </w:r>
    </w:p>
    <w:p w14:paraId="07410C39" w14:textId="77777777" w:rsidR="007F5CF2" w:rsidRDefault="00D37666" w:rsidP="00D40E8B">
      <w:pPr>
        <w:pStyle w:val="Listenabsatz"/>
        <w:numPr>
          <w:ilvl w:val="0"/>
          <w:numId w:val="18"/>
        </w:numPr>
        <w:spacing w:before="240"/>
        <w:ind w:left="1134" w:hanging="357"/>
        <w:contextualSpacing w:val="0"/>
        <w:rPr>
          <w:lang w:eastAsia="en-US"/>
        </w:rPr>
      </w:pPr>
      <w:r>
        <w:rPr>
          <w:lang w:eastAsia="en-US"/>
        </w:rPr>
        <w:t>Daten, die aufgrund von Verträgen besonders zu schützen sind</w:t>
      </w:r>
    </w:p>
    <w:p w14:paraId="6A7DA075" w14:textId="673F6CE2" w:rsidR="00D37666" w:rsidRDefault="00D37666" w:rsidP="007F5CF2">
      <w:pPr>
        <w:pStyle w:val="Listenabsatz"/>
        <w:spacing w:before="240"/>
        <w:ind w:left="1134"/>
        <w:contextualSpacing w:val="0"/>
        <w:rPr>
          <w:lang w:eastAsia="en-US"/>
        </w:rPr>
      </w:pPr>
      <w:r>
        <w:rPr>
          <w:lang w:eastAsia="en-US"/>
        </w:rPr>
        <w:t xml:space="preserve"> </w:t>
      </w:r>
    </w:p>
    <w:p w14:paraId="7081A5EE" w14:textId="77777777" w:rsidR="00D37666" w:rsidRDefault="00D37666" w:rsidP="00A87254">
      <w:pPr>
        <w:pStyle w:val="Formatvorlage1"/>
      </w:pPr>
      <w:bookmarkStart w:id="83" w:name="_Toc328553496"/>
      <w:bookmarkStart w:id="84" w:name="_Toc73712270"/>
      <w:bookmarkStart w:id="85" w:name="_Toc74588155"/>
      <w:r w:rsidRPr="005C2325">
        <w:t>Modellierung</w:t>
      </w:r>
      <w:bookmarkEnd w:id="83"/>
      <w:bookmarkEnd w:id="84"/>
      <w:bookmarkEnd w:id="85"/>
      <w:r>
        <w:t xml:space="preserve"> </w:t>
      </w:r>
    </w:p>
    <w:p w14:paraId="38C79E36" w14:textId="77777777" w:rsidR="00D37666" w:rsidRDefault="00D37666" w:rsidP="00D37666">
      <w:pPr>
        <w:rPr>
          <w:lang w:eastAsia="en-US"/>
        </w:rPr>
      </w:pPr>
      <w:r>
        <w:rPr>
          <w:lang w:eastAsia="en-US"/>
        </w:rPr>
        <w:t xml:space="preserve">Die Modellierung ordnet den Zielobjekten, die im Rahmen der Risikoanalyse zu betrachten sind, generische Gefährdungen und Sicherheitsmaßnahmen (in sog. Bausteinen zusammengefasst) aus den Grundschutzkatalogen zu. </w:t>
      </w:r>
    </w:p>
    <w:p w14:paraId="63AD3780" w14:textId="77777777" w:rsidR="00D37666" w:rsidRDefault="00D37666" w:rsidP="00D37666">
      <w:pPr>
        <w:rPr>
          <w:lang w:eastAsia="en-US"/>
        </w:rPr>
      </w:pPr>
      <w:r>
        <w:rPr>
          <w:lang w:eastAsia="en-US"/>
        </w:rPr>
        <w:t xml:space="preserve">Dabei ist jeweils individuell zu prüfen, ob eine Maßnahme sinnvoll ist, verworfen wird oder konkretisiert werden muss. Die Modellierung stellt eine Voraussetzung für die später durchzuführende Gefährdungsanalyse dar. </w:t>
      </w:r>
    </w:p>
    <w:p w14:paraId="69D4B53C" w14:textId="5ACBDBD0" w:rsidR="00D37666" w:rsidRPr="00D545A5" w:rsidRDefault="00BE5A12" w:rsidP="00D37666">
      <w:pPr>
        <w:rPr>
          <w:b/>
          <w:lang w:eastAsia="en-US"/>
        </w:rPr>
      </w:pPr>
      <w:r>
        <w:rPr>
          <w:b/>
          <w:lang w:eastAsia="en-US"/>
        </w:rPr>
        <w:br/>
      </w:r>
      <w:r>
        <w:rPr>
          <w:b/>
          <w:lang w:eastAsia="en-US"/>
        </w:rPr>
        <w:br/>
      </w:r>
      <w:r w:rsidR="00D37666" w:rsidRPr="00D545A5">
        <w:rPr>
          <w:b/>
          <w:lang w:eastAsia="en-US"/>
        </w:rPr>
        <w:t xml:space="preserve">Vorgehensweise: </w:t>
      </w:r>
      <w:r>
        <w:rPr>
          <w:b/>
          <w:lang w:eastAsia="en-US"/>
        </w:rPr>
        <w:br/>
      </w:r>
    </w:p>
    <w:p w14:paraId="5E452401" w14:textId="45A4616B" w:rsidR="00D37666" w:rsidRDefault="00D37666" w:rsidP="00D40E8B">
      <w:pPr>
        <w:pStyle w:val="Listenabsatz"/>
        <w:numPr>
          <w:ilvl w:val="0"/>
          <w:numId w:val="19"/>
        </w:numPr>
        <w:spacing w:before="120" w:after="120" w:line="260" w:lineRule="atLeast"/>
        <w:jc w:val="both"/>
        <w:rPr>
          <w:lang w:eastAsia="en-US"/>
        </w:rPr>
      </w:pPr>
      <w:r w:rsidRPr="00BA1809">
        <w:rPr>
          <w:lang w:eastAsia="en-US"/>
        </w:rPr>
        <w:t xml:space="preserve">Modellierung aller zu betrachtende Zielobjekte (z.B. Server, Anwendungen, Netzkomponenten) </w:t>
      </w:r>
      <w:r w:rsidR="002348C6" w:rsidRPr="002348C6">
        <w:rPr>
          <w:highlight w:val="yellow"/>
          <w:lang w:eastAsia="en-US"/>
        </w:rPr>
        <w:t>zum Beispiel</w:t>
      </w:r>
      <w:r w:rsidRPr="002348C6">
        <w:rPr>
          <w:highlight w:val="yellow"/>
          <w:lang w:eastAsia="en-US"/>
        </w:rPr>
        <w:t xml:space="preserve"> i</w:t>
      </w:r>
      <w:r w:rsidR="00BE5A12" w:rsidRPr="002348C6">
        <w:rPr>
          <w:highlight w:val="yellow"/>
          <w:lang w:eastAsia="en-US"/>
        </w:rPr>
        <w:t>n einem beliebigen IT-Grundschutz-</w:t>
      </w:r>
      <w:r w:rsidRPr="002348C6">
        <w:rPr>
          <w:highlight w:val="yellow"/>
          <w:lang w:eastAsia="en-US"/>
        </w:rPr>
        <w:t>T</w:t>
      </w:r>
      <w:r w:rsidR="00BE5A12" w:rsidRPr="002348C6">
        <w:rPr>
          <w:highlight w:val="yellow"/>
          <w:lang w:eastAsia="en-US"/>
        </w:rPr>
        <w:t>ool</w:t>
      </w:r>
      <w:r w:rsidR="00BE5A12" w:rsidRPr="002348C6">
        <w:rPr>
          <w:rStyle w:val="Funotenzeichen"/>
          <w:highlight w:val="yellow"/>
          <w:lang w:eastAsia="en-US"/>
        </w:rPr>
        <w:footnoteReference w:id="1"/>
      </w:r>
      <w:r w:rsidRPr="002348C6">
        <w:rPr>
          <w:highlight w:val="yellow"/>
          <w:lang w:eastAsia="en-US"/>
        </w:rPr>
        <w:t>.</w:t>
      </w:r>
      <w:r w:rsidRPr="00BA1809">
        <w:rPr>
          <w:lang w:eastAsia="en-US"/>
        </w:rPr>
        <w:t xml:space="preserve"> </w:t>
      </w:r>
      <w:r w:rsidRPr="005C2325">
        <w:rPr>
          <w:lang w:eastAsia="en-US"/>
        </w:rPr>
        <w:t>Die in den einzelnen Bausteinen genannten Standard-</w:t>
      </w:r>
      <w:r>
        <w:rPr>
          <w:lang w:eastAsia="en-US"/>
        </w:rPr>
        <w:t>Gefährdungen und -</w:t>
      </w:r>
      <w:r w:rsidRPr="005C2325">
        <w:rPr>
          <w:lang w:eastAsia="en-US"/>
        </w:rPr>
        <w:t>Sicherheitsmaßnahmen bilden die Basis für d</w:t>
      </w:r>
      <w:r>
        <w:rPr>
          <w:lang w:eastAsia="en-US"/>
        </w:rPr>
        <w:t>ie Risikoanalyse</w:t>
      </w:r>
      <w:r w:rsidRPr="005C2325">
        <w:rPr>
          <w:lang w:eastAsia="en-US"/>
        </w:rPr>
        <w:t xml:space="preserve">. </w:t>
      </w:r>
    </w:p>
    <w:p w14:paraId="1D831FE5" w14:textId="77777777" w:rsidR="00D37666" w:rsidRDefault="00D37666" w:rsidP="00D37666">
      <w:pPr>
        <w:pStyle w:val="Listenabsatz"/>
        <w:spacing w:before="120" w:after="120"/>
        <w:rPr>
          <w:lang w:eastAsia="en-US"/>
        </w:rPr>
      </w:pPr>
    </w:p>
    <w:p w14:paraId="4A6B4C63" w14:textId="15D5A50E" w:rsidR="00D37666" w:rsidRDefault="00D37666" w:rsidP="00D40E8B">
      <w:pPr>
        <w:pStyle w:val="Listenabsatz"/>
        <w:numPr>
          <w:ilvl w:val="0"/>
          <w:numId w:val="20"/>
        </w:numPr>
        <w:spacing w:before="120" w:after="120" w:line="260" w:lineRule="atLeast"/>
        <w:jc w:val="both"/>
        <w:rPr>
          <w:lang w:eastAsia="en-US"/>
        </w:rPr>
      </w:pPr>
      <w:r>
        <w:rPr>
          <w:lang w:eastAsia="en-US"/>
        </w:rPr>
        <w:t xml:space="preserve">Aufzeigen von Synergieeffekten, d. h. von Bausteinen, die ggfs. in anderen Konzepten / Risikoanalysen (i. d. R. das übergreifende Sicherheitskonzept der </w:t>
      </w:r>
      <w:r w:rsidR="00BC2BFD" w:rsidRPr="000F0F24">
        <w:rPr>
          <w:color w:val="FF0000"/>
          <w:lang w:eastAsia="en-US"/>
        </w:rPr>
        <w:t>[NAME DER BEHÖRDE]</w:t>
      </w:r>
      <w:r>
        <w:rPr>
          <w:lang w:eastAsia="en-US"/>
        </w:rPr>
        <w:t xml:space="preserve">) hinreichend betrachtet wurden und auf die somit verwiesen werden kann. </w:t>
      </w:r>
    </w:p>
    <w:p w14:paraId="115E54A6" w14:textId="77777777" w:rsidR="00D37666" w:rsidRDefault="00D37666" w:rsidP="00D37666">
      <w:pPr>
        <w:pStyle w:val="Listenabsatz"/>
        <w:spacing w:before="120" w:after="120"/>
        <w:rPr>
          <w:lang w:eastAsia="en-US"/>
        </w:rPr>
      </w:pPr>
    </w:p>
    <w:p w14:paraId="6AE2203F" w14:textId="5FF1910F" w:rsidR="00D37666" w:rsidRDefault="00D37666" w:rsidP="00D40E8B">
      <w:pPr>
        <w:pStyle w:val="Listenabsatz"/>
        <w:numPr>
          <w:ilvl w:val="0"/>
          <w:numId w:val="20"/>
        </w:numPr>
        <w:spacing w:before="120" w:after="120" w:line="260" w:lineRule="atLeast"/>
        <w:jc w:val="both"/>
        <w:rPr>
          <w:lang w:eastAsia="en-US"/>
        </w:rPr>
      </w:pPr>
      <w:r w:rsidRPr="009729AB">
        <w:rPr>
          <w:lang w:eastAsia="en-US"/>
        </w:rPr>
        <w:t>E</w:t>
      </w:r>
      <w:r>
        <w:rPr>
          <w:lang w:eastAsia="en-US"/>
        </w:rPr>
        <w:t xml:space="preserve">rstellung eines benutzerdefinierten Bausteins, wenn </w:t>
      </w:r>
      <w:r w:rsidRPr="009729AB">
        <w:rPr>
          <w:lang w:eastAsia="en-US"/>
        </w:rPr>
        <w:t>für ein Objekt kein Baustein mit passenden Sicherheitsmaßnahmen</w:t>
      </w:r>
      <w:r>
        <w:rPr>
          <w:lang w:eastAsia="en-US"/>
        </w:rPr>
        <w:t xml:space="preserve"> existiert. Dieser Schritt führt unmittelbar in eine Risikoanalyse</w:t>
      </w:r>
      <w:r w:rsidR="00C95B27">
        <w:rPr>
          <w:lang w:eastAsia="en-US"/>
        </w:rPr>
        <w:t>.</w:t>
      </w:r>
      <w:r>
        <w:rPr>
          <w:lang w:eastAsia="en-US"/>
        </w:rPr>
        <w:t xml:space="preserve"> </w:t>
      </w:r>
    </w:p>
    <w:p w14:paraId="23C0F4A1" w14:textId="04E9997F" w:rsidR="00D37666" w:rsidRPr="00B07524" w:rsidRDefault="00D37666" w:rsidP="00B07524">
      <w:pPr>
        <w:pStyle w:val="berschrift1"/>
      </w:pPr>
      <w:bookmarkStart w:id="86" w:name="_Toc328553498"/>
      <w:bookmarkStart w:id="87" w:name="_Toc73712272"/>
      <w:bookmarkStart w:id="88" w:name="_Toc74588156"/>
      <w:r w:rsidRPr="00B07524">
        <w:t>Durchführen der Risikoanalyse</w:t>
      </w:r>
      <w:bookmarkEnd w:id="86"/>
      <w:bookmarkEnd w:id="87"/>
      <w:r w:rsidRPr="00B07524">
        <w:t xml:space="preserve"> </w:t>
      </w:r>
      <w:r w:rsidR="009833B9" w:rsidRPr="00B07524">
        <w:t>(RA)</w:t>
      </w:r>
      <w:bookmarkEnd w:id="88"/>
    </w:p>
    <w:p w14:paraId="3C75798A" w14:textId="501F3122" w:rsidR="00D37666" w:rsidRDefault="00D37666" w:rsidP="00D37666">
      <w:pPr>
        <w:rPr>
          <w:bCs/>
          <w:lang w:eastAsia="en-US"/>
        </w:rPr>
      </w:pPr>
      <w:r>
        <w:rPr>
          <w:bCs/>
          <w:lang w:eastAsia="en-US"/>
        </w:rPr>
        <w:t>E</w:t>
      </w:r>
      <w:r w:rsidRPr="007B59F6">
        <w:rPr>
          <w:bCs/>
          <w:lang w:eastAsia="en-US"/>
        </w:rPr>
        <w:t xml:space="preserve">ine </w:t>
      </w:r>
      <w:r w:rsidRPr="00FB4F01">
        <w:rPr>
          <w:lang w:eastAsia="en-US"/>
        </w:rPr>
        <w:t xml:space="preserve">Risikoanalyse </w:t>
      </w:r>
      <w:r>
        <w:rPr>
          <w:lang w:eastAsia="en-US"/>
        </w:rPr>
        <w:t xml:space="preserve">ist </w:t>
      </w:r>
      <w:r w:rsidRPr="007B59F6">
        <w:rPr>
          <w:bCs/>
          <w:lang w:eastAsia="en-US"/>
        </w:rPr>
        <w:t xml:space="preserve">für jedes Zielobjekt </w:t>
      </w:r>
      <w:r>
        <w:rPr>
          <w:bCs/>
          <w:lang w:eastAsia="en-US"/>
        </w:rPr>
        <w:t>d</w:t>
      </w:r>
      <w:r w:rsidRPr="007B59F6">
        <w:rPr>
          <w:bCs/>
          <w:lang w:eastAsia="en-US"/>
        </w:rPr>
        <w:t>urch</w:t>
      </w:r>
      <w:r>
        <w:rPr>
          <w:bCs/>
          <w:lang w:eastAsia="en-US"/>
        </w:rPr>
        <w:t>zu</w:t>
      </w:r>
      <w:r w:rsidRPr="007B59F6">
        <w:rPr>
          <w:bCs/>
          <w:lang w:eastAsia="en-US"/>
        </w:rPr>
        <w:t xml:space="preserve">führen, für das im Rahmen der </w:t>
      </w:r>
      <w:r w:rsidR="009833B9">
        <w:rPr>
          <w:bCs/>
          <w:lang w:eastAsia="en-US"/>
        </w:rPr>
        <w:t>Schutzbedarfsfeststellung</w:t>
      </w:r>
      <w:r w:rsidRPr="007B59F6">
        <w:rPr>
          <w:bCs/>
          <w:lang w:eastAsia="en-US"/>
        </w:rPr>
        <w:t xml:space="preserve"> eine RA </w:t>
      </w:r>
      <w:r>
        <w:rPr>
          <w:bCs/>
          <w:lang w:eastAsia="en-US"/>
        </w:rPr>
        <w:t>als notwendig erachtet wurde</w:t>
      </w:r>
      <w:r w:rsidRPr="007B59F6">
        <w:rPr>
          <w:bCs/>
          <w:lang w:eastAsia="en-US"/>
        </w:rPr>
        <w:t xml:space="preserve">. </w:t>
      </w:r>
    </w:p>
    <w:p w14:paraId="67B0C882" w14:textId="10B255DC" w:rsidR="00D37666" w:rsidRDefault="00D37666" w:rsidP="00D37666">
      <w:pPr>
        <w:rPr>
          <w:lang w:eastAsia="en-US"/>
        </w:rPr>
      </w:pPr>
      <w:r>
        <w:rPr>
          <w:bCs/>
          <w:lang w:eastAsia="en-US"/>
        </w:rPr>
        <w:t>Zudem wird g</w:t>
      </w:r>
      <w:r w:rsidRPr="007B59F6">
        <w:rPr>
          <w:bCs/>
          <w:lang w:eastAsia="en-US"/>
        </w:rPr>
        <w:t xml:space="preserve">rundsätzlich </w:t>
      </w:r>
      <w:r>
        <w:rPr>
          <w:bCs/>
          <w:lang w:eastAsia="en-US"/>
        </w:rPr>
        <w:t xml:space="preserve">eine RA für jedes </w:t>
      </w:r>
      <w:r w:rsidRPr="007B59F6">
        <w:rPr>
          <w:bCs/>
          <w:lang w:eastAsia="en-US"/>
        </w:rPr>
        <w:t>Zielobjekt</w:t>
      </w:r>
      <w:r>
        <w:rPr>
          <w:lang w:eastAsia="en-US"/>
        </w:rPr>
        <w:t xml:space="preserve"> </w:t>
      </w:r>
      <w:r w:rsidRPr="00FB4F01">
        <w:rPr>
          <w:lang w:eastAsia="en-US"/>
        </w:rPr>
        <w:t xml:space="preserve">durchgeführt, das nicht angemessen durch einen Baustein </w:t>
      </w:r>
      <w:r>
        <w:rPr>
          <w:lang w:eastAsia="en-US"/>
        </w:rPr>
        <w:t xml:space="preserve">aus den Grundschutzkatalogen </w:t>
      </w:r>
      <w:r w:rsidRPr="00FB4F01">
        <w:rPr>
          <w:lang w:eastAsia="en-US"/>
        </w:rPr>
        <w:t xml:space="preserve">modelliert werden kann. </w:t>
      </w:r>
    </w:p>
    <w:p w14:paraId="24949FA8" w14:textId="77777777" w:rsidR="009833B9" w:rsidRDefault="009833B9" w:rsidP="00D37666">
      <w:pPr>
        <w:rPr>
          <w:lang w:eastAsia="en-US"/>
        </w:rPr>
      </w:pPr>
    </w:p>
    <w:p w14:paraId="04091FB0" w14:textId="77777777" w:rsidR="00D37666" w:rsidRPr="009833B9" w:rsidRDefault="00D37666" w:rsidP="009833B9">
      <w:pPr>
        <w:pStyle w:val="Formatvorlage2"/>
        <w:ind w:left="426" w:hanging="426"/>
      </w:pPr>
      <w:bookmarkStart w:id="89" w:name="_Toc328553499"/>
      <w:bookmarkStart w:id="90" w:name="_Toc73712273"/>
      <w:bookmarkStart w:id="91" w:name="_Toc74588157"/>
      <w:r w:rsidRPr="009833B9">
        <w:t>Identifikation von Gefährdungen</w:t>
      </w:r>
      <w:bookmarkEnd w:id="89"/>
      <w:bookmarkEnd w:id="90"/>
      <w:bookmarkEnd w:id="91"/>
    </w:p>
    <w:p w14:paraId="6D11621A" w14:textId="573BE470" w:rsidR="00D37666" w:rsidRDefault="00D37666" w:rsidP="00D37666">
      <w:r>
        <w:rPr>
          <w:rFonts w:ascii="Arial" w:hAnsi="Arial" w:cs="Arial"/>
          <w:kern w:val="0"/>
          <w:sz w:val="21"/>
          <w:szCs w:val="21"/>
          <w:lang w:eastAsia="en-US"/>
        </w:rPr>
        <w:t xml:space="preserve">Als Basis für eine </w:t>
      </w:r>
      <w:r>
        <w:t xml:space="preserve">Gefährdungsanalyse sind zunächst möglichst alle Gefährdungen zu </w:t>
      </w:r>
      <w:r w:rsidR="009833B9">
        <w:br/>
      </w:r>
      <w:r>
        <w:t xml:space="preserve">identifizieren, denen ein Zielobjekt ausgesetzt ist. </w:t>
      </w:r>
    </w:p>
    <w:p w14:paraId="033C2F33" w14:textId="77777777" w:rsidR="00D37666" w:rsidRDefault="00D37666" w:rsidP="00D37666">
      <w:pPr>
        <w:rPr>
          <w:lang w:eastAsia="en-US"/>
        </w:rPr>
      </w:pPr>
      <w:r>
        <w:rPr>
          <w:lang w:eastAsia="en-US"/>
        </w:rPr>
        <w:t xml:space="preserve">Da die </w:t>
      </w:r>
      <w:r>
        <w:t xml:space="preserve">Identifikation von Gefährdungen </w:t>
      </w:r>
      <w:r>
        <w:rPr>
          <w:lang w:eastAsia="en-US"/>
        </w:rPr>
        <w:t>abhängig von der Modellierbarkeit des Zielobjektes unterschiedlich verläuft, werden im Folgenden zwei Fälle unterschieden:</w:t>
      </w:r>
    </w:p>
    <w:p w14:paraId="7E109295" w14:textId="2FB78583" w:rsidR="00D37666" w:rsidRDefault="00D37666" w:rsidP="00D40E8B">
      <w:pPr>
        <w:pStyle w:val="Listenabsatz"/>
        <w:numPr>
          <w:ilvl w:val="0"/>
          <w:numId w:val="22"/>
        </w:numPr>
        <w:spacing w:before="120" w:after="120" w:line="260" w:lineRule="atLeast"/>
        <w:rPr>
          <w:bCs/>
          <w:lang w:eastAsia="en-US"/>
        </w:rPr>
      </w:pPr>
      <w:r>
        <w:rPr>
          <w:bCs/>
          <w:lang w:eastAsia="en-US"/>
        </w:rPr>
        <w:t xml:space="preserve">Zielobjekt modellierbar (Anwendung von Grundschutzbausteinen) </w:t>
      </w:r>
      <w:r w:rsidR="009833B9">
        <w:rPr>
          <w:bCs/>
          <w:lang w:eastAsia="en-US"/>
        </w:rPr>
        <w:br/>
      </w:r>
    </w:p>
    <w:p w14:paraId="2CE864DD" w14:textId="77777777" w:rsidR="009833B9" w:rsidRDefault="00D37666" w:rsidP="00D40E8B">
      <w:pPr>
        <w:pStyle w:val="Listenabsatz"/>
        <w:numPr>
          <w:ilvl w:val="0"/>
          <w:numId w:val="22"/>
        </w:numPr>
        <w:spacing w:before="120" w:after="120" w:line="260" w:lineRule="atLeast"/>
        <w:rPr>
          <w:bCs/>
          <w:lang w:eastAsia="en-US"/>
        </w:rPr>
      </w:pPr>
      <w:r>
        <w:rPr>
          <w:bCs/>
          <w:lang w:eastAsia="en-US"/>
        </w:rPr>
        <w:t>Zielobjekt nicht modellierbar (Erstellung eines benutzerdefinierten Bausteins)</w:t>
      </w:r>
    </w:p>
    <w:p w14:paraId="3955ED8C" w14:textId="77777777" w:rsidR="009833B9" w:rsidRDefault="009833B9" w:rsidP="009833B9">
      <w:pPr>
        <w:pStyle w:val="Listenabsatz"/>
        <w:spacing w:before="120" w:after="120" w:line="260" w:lineRule="atLeast"/>
        <w:ind w:left="720"/>
        <w:jc w:val="both"/>
        <w:rPr>
          <w:bCs/>
          <w:lang w:eastAsia="en-US"/>
        </w:rPr>
      </w:pPr>
    </w:p>
    <w:p w14:paraId="5CD449F3" w14:textId="6A722DDA" w:rsidR="00D37666" w:rsidRDefault="00D37666" w:rsidP="009833B9">
      <w:pPr>
        <w:pStyle w:val="Listenabsatz"/>
        <w:spacing w:before="120" w:after="120" w:line="260" w:lineRule="atLeast"/>
        <w:ind w:left="720"/>
        <w:jc w:val="both"/>
        <w:rPr>
          <w:bCs/>
          <w:lang w:eastAsia="en-US"/>
        </w:rPr>
      </w:pPr>
      <w:r>
        <w:rPr>
          <w:bCs/>
          <w:lang w:eastAsia="en-US"/>
        </w:rPr>
        <w:t xml:space="preserve"> </w:t>
      </w:r>
    </w:p>
    <w:p w14:paraId="5725D7CD" w14:textId="77777777" w:rsidR="00D37666" w:rsidRPr="009833B9" w:rsidRDefault="00D37666" w:rsidP="009833B9">
      <w:pPr>
        <w:pStyle w:val="berschrift3"/>
        <w:spacing w:before="240"/>
        <w:ind w:left="993" w:hanging="993"/>
      </w:pPr>
      <w:bookmarkStart w:id="92" w:name="_Toc328553500"/>
      <w:bookmarkStart w:id="93" w:name="_Toc73712274"/>
      <w:bookmarkStart w:id="94" w:name="_Toc74588158"/>
      <w:r w:rsidRPr="009833B9">
        <w:t>Zielobjekt mit Grundschutzbausteinen modellierbar</w:t>
      </w:r>
      <w:bookmarkEnd w:id="92"/>
      <w:bookmarkEnd w:id="93"/>
      <w:bookmarkEnd w:id="94"/>
      <w:r w:rsidRPr="009833B9">
        <w:t xml:space="preserve"> </w:t>
      </w:r>
    </w:p>
    <w:p w14:paraId="61D4BC38" w14:textId="77777777" w:rsidR="00D37666" w:rsidRDefault="00D37666" w:rsidP="00B07524">
      <w:pPr>
        <w:pStyle w:val="berschrift4"/>
        <w:spacing w:before="240"/>
        <w:ind w:left="284" w:hanging="284"/>
        <w:rPr>
          <w:lang w:eastAsia="en-US"/>
        </w:rPr>
      </w:pPr>
      <w:bookmarkStart w:id="95" w:name="_Toc328553501"/>
      <w:r w:rsidRPr="0027562E">
        <w:rPr>
          <w:lang w:eastAsia="en-US"/>
        </w:rPr>
        <w:t>Erstellung der Gefährdungsübersicht</w:t>
      </w:r>
      <w:bookmarkEnd w:id="95"/>
      <w:r w:rsidRPr="0027562E">
        <w:rPr>
          <w:lang w:eastAsia="en-US"/>
        </w:rPr>
        <w:t xml:space="preserve"> </w:t>
      </w:r>
    </w:p>
    <w:p w14:paraId="413100EE" w14:textId="77777777" w:rsidR="00D37666" w:rsidRDefault="00D37666" w:rsidP="00D37666">
      <w:pPr>
        <w:rPr>
          <w:lang w:eastAsia="en-US"/>
        </w:rPr>
      </w:pPr>
      <w:r>
        <w:t xml:space="preserve">Existieren für ein </w:t>
      </w:r>
      <w:r w:rsidRPr="00D329AA">
        <w:t xml:space="preserve">Zielobjekt </w:t>
      </w:r>
      <w:r>
        <w:t xml:space="preserve">geeignete </w:t>
      </w:r>
      <w:r w:rsidRPr="00D329AA">
        <w:t>Grundschutzbausteine</w:t>
      </w:r>
      <w:r>
        <w:t>, d. h. ist das Zielobjekt "</w:t>
      </w:r>
      <w:r w:rsidRPr="00D329AA">
        <w:t>modellierbar</w:t>
      </w:r>
      <w:r>
        <w:t xml:space="preserve">", sind </w:t>
      </w:r>
      <w:r w:rsidRPr="0027562E">
        <w:rPr>
          <w:lang w:eastAsia="en-US"/>
        </w:rPr>
        <w:t xml:space="preserve">die in den </w:t>
      </w:r>
      <w:r>
        <w:rPr>
          <w:lang w:eastAsia="en-US"/>
        </w:rPr>
        <w:t xml:space="preserve">Bausteinen </w:t>
      </w:r>
      <w:r w:rsidRPr="0027562E">
        <w:rPr>
          <w:lang w:eastAsia="en-US"/>
        </w:rPr>
        <w:t>aufgeführten</w:t>
      </w:r>
      <w:r>
        <w:rPr>
          <w:lang w:eastAsia="en-US"/>
        </w:rPr>
        <w:t xml:space="preserve"> Gefährdungen</w:t>
      </w:r>
      <w:r>
        <w:t xml:space="preserve"> A</w:t>
      </w:r>
      <w:r w:rsidRPr="0027562E">
        <w:rPr>
          <w:lang w:eastAsia="en-US"/>
        </w:rPr>
        <w:t>usg</w:t>
      </w:r>
      <w:r>
        <w:rPr>
          <w:lang w:eastAsia="en-US"/>
        </w:rPr>
        <w:t>angspunkt für die Risikoanalyse</w:t>
      </w:r>
      <w:r w:rsidRPr="0027562E">
        <w:rPr>
          <w:lang w:eastAsia="en-US"/>
        </w:rPr>
        <w:t xml:space="preserve">. </w:t>
      </w:r>
      <w:r>
        <w:rPr>
          <w:lang w:eastAsia="en-US"/>
        </w:rPr>
        <w:t xml:space="preserve">Hierbei werden </w:t>
      </w:r>
      <w:r w:rsidRPr="0027562E">
        <w:rPr>
          <w:lang w:eastAsia="en-US"/>
        </w:rPr>
        <w:t xml:space="preserve">Bedrohungen, Schwachstellen und Risiken nicht separat untersucht. </w:t>
      </w:r>
    </w:p>
    <w:p w14:paraId="09B86772" w14:textId="5442A2F7" w:rsidR="00D37666" w:rsidRPr="00FB4F01" w:rsidRDefault="00D37666" w:rsidP="00D37666">
      <w:pPr>
        <w:rPr>
          <w:lang w:eastAsia="en-US"/>
        </w:rPr>
      </w:pPr>
      <w:r>
        <w:rPr>
          <w:lang w:eastAsia="en-US"/>
        </w:rPr>
        <w:t>Zur Reduzierung der Komplexität und somit des Aufwandes werden h</w:t>
      </w:r>
      <w:r w:rsidRPr="00FB4F01">
        <w:rPr>
          <w:lang w:eastAsia="en-US"/>
        </w:rPr>
        <w:t>inreichend gleichartige</w:t>
      </w:r>
      <w:r>
        <w:rPr>
          <w:lang w:eastAsia="en-US"/>
        </w:rPr>
        <w:t>r</w:t>
      </w:r>
      <w:r w:rsidRPr="00FB4F01">
        <w:rPr>
          <w:lang w:eastAsia="en-US"/>
        </w:rPr>
        <w:t xml:space="preserve"> Zielobjekte</w:t>
      </w:r>
      <w:r w:rsidRPr="00746BD8">
        <w:rPr>
          <w:lang w:eastAsia="en-US"/>
        </w:rPr>
        <w:t xml:space="preserve"> </w:t>
      </w:r>
      <w:r>
        <w:rPr>
          <w:lang w:eastAsia="en-US"/>
        </w:rPr>
        <w:t>gruppiert</w:t>
      </w:r>
      <w:r w:rsidRPr="00FB4F01">
        <w:rPr>
          <w:lang w:eastAsia="en-US"/>
        </w:rPr>
        <w:t>, so dass nur für eines der Zielobjekte</w:t>
      </w:r>
      <w:r>
        <w:rPr>
          <w:lang w:eastAsia="en-US"/>
        </w:rPr>
        <w:t>, das sog.</w:t>
      </w:r>
      <w:r w:rsidRPr="00FB4F01">
        <w:rPr>
          <w:lang w:eastAsia="en-US"/>
        </w:rPr>
        <w:t xml:space="preserve"> </w:t>
      </w:r>
      <w:r w:rsidRPr="003573BC">
        <w:rPr>
          <w:b/>
          <w:lang w:eastAsia="en-US"/>
        </w:rPr>
        <w:t>Referenzobjekt</w:t>
      </w:r>
      <w:r w:rsidRPr="00746BD8">
        <w:rPr>
          <w:bCs/>
          <w:lang w:eastAsia="en-US"/>
        </w:rPr>
        <w:t xml:space="preserve"> </w:t>
      </w:r>
      <w:r w:rsidRPr="00FB4F01">
        <w:rPr>
          <w:lang w:eastAsia="en-US"/>
        </w:rPr>
        <w:t xml:space="preserve">eine Risikoanalyse durchgeführt werden muss. Dieses Vorgehen </w:t>
      </w:r>
      <w:r>
        <w:rPr>
          <w:lang w:eastAsia="en-US"/>
        </w:rPr>
        <w:t xml:space="preserve">ist </w:t>
      </w:r>
      <w:r w:rsidRPr="00FB4F01">
        <w:rPr>
          <w:lang w:eastAsia="en-US"/>
        </w:rPr>
        <w:t xml:space="preserve">geeignet </w:t>
      </w:r>
      <w:r>
        <w:rPr>
          <w:lang w:eastAsia="en-US"/>
        </w:rPr>
        <w:t xml:space="preserve">zu </w:t>
      </w:r>
      <w:r w:rsidRPr="00FB4F01">
        <w:rPr>
          <w:lang w:eastAsia="en-US"/>
        </w:rPr>
        <w:t>dokumentier</w:t>
      </w:r>
      <w:r>
        <w:rPr>
          <w:lang w:eastAsia="en-US"/>
        </w:rPr>
        <w:t>en.</w:t>
      </w:r>
      <w:r w:rsidRPr="00FB4F01">
        <w:rPr>
          <w:lang w:eastAsia="en-US"/>
        </w:rPr>
        <w:t xml:space="preserve"> </w:t>
      </w:r>
      <w:r w:rsidR="00B07524">
        <w:rPr>
          <w:lang w:eastAsia="en-US"/>
        </w:rPr>
        <w:br/>
      </w:r>
    </w:p>
    <w:p w14:paraId="7E1A53CB" w14:textId="77777777" w:rsidR="00D37666" w:rsidRPr="00D545A5" w:rsidRDefault="00D37666" w:rsidP="00D37666">
      <w:pPr>
        <w:rPr>
          <w:b/>
        </w:rPr>
      </w:pPr>
      <w:r w:rsidRPr="00D545A5">
        <w:rPr>
          <w:b/>
        </w:rPr>
        <w:t xml:space="preserve">Vorgehensweise: </w:t>
      </w:r>
    </w:p>
    <w:p w14:paraId="480DFC82" w14:textId="2156C7CC" w:rsidR="00D37666" w:rsidRPr="0027562E" w:rsidRDefault="00D37666" w:rsidP="00D37666">
      <w:pPr>
        <w:rPr>
          <w:lang w:eastAsia="en-US"/>
        </w:rPr>
      </w:pPr>
      <w:r>
        <w:rPr>
          <w:lang w:eastAsia="en-US"/>
        </w:rPr>
        <w:t xml:space="preserve">Um eine </w:t>
      </w:r>
      <w:r w:rsidRPr="0027562E">
        <w:rPr>
          <w:lang w:eastAsia="en-US"/>
        </w:rPr>
        <w:t>Übersicht über die Gefährdungen zu erstel</w:t>
      </w:r>
      <w:r>
        <w:rPr>
          <w:lang w:eastAsia="en-US"/>
        </w:rPr>
        <w:t>len</w:t>
      </w:r>
      <w:r w:rsidRPr="0027562E">
        <w:rPr>
          <w:lang w:eastAsia="en-US"/>
        </w:rPr>
        <w:t xml:space="preserve">, </w:t>
      </w:r>
      <w:r>
        <w:rPr>
          <w:lang w:eastAsia="en-US"/>
        </w:rPr>
        <w:t>wird der</w:t>
      </w:r>
      <w:r w:rsidRPr="0027562E">
        <w:rPr>
          <w:lang w:eastAsia="en-US"/>
        </w:rPr>
        <w:t xml:space="preserve"> Informationsverbund zunächst auf die </w:t>
      </w:r>
      <w:r>
        <w:rPr>
          <w:lang w:eastAsia="en-US"/>
        </w:rPr>
        <w:t xml:space="preserve">zu </w:t>
      </w:r>
      <w:r w:rsidRPr="0027562E">
        <w:rPr>
          <w:lang w:eastAsia="en-US"/>
        </w:rPr>
        <w:t>betrachteten Komponenten</w:t>
      </w:r>
      <w:r>
        <w:rPr>
          <w:lang w:eastAsia="en-US"/>
        </w:rPr>
        <w:t xml:space="preserve"> </w:t>
      </w:r>
      <w:r w:rsidRPr="0027562E">
        <w:rPr>
          <w:lang w:eastAsia="en-US"/>
        </w:rPr>
        <w:t>reduzier</w:t>
      </w:r>
      <w:r>
        <w:rPr>
          <w:lang w:eastAsia="en-US"/>
        </w:rPr>
        <w:t>t</w:t>
      </w:r>
      <w:r w:rsidR="003573BC">
        <w:rPr>
          <w:lang w:eastAsia="en-US"/>
        </w:rPr>
        <w:t>.</w:t>
      </w:r>
    </w:p>
    <w:p w14:paraId="1A5D3CC0" w14:textId="193B9A7A" w:rsidR="00B07524" w:rsidRDefault="00D37666" w:rsidP="00D37666">
      <w:pPr>
        <w:rPr>
          <w:lang w:eastAsia="en-US"/>
        </w:rPr>
      </w:pPr>
      <w:r>
        <w:rPr>
          <w:lang w:eastAsia="en-US"/>
        </w:rPr>
        <w:t>J</w:t>
      </w:r>
      <w:r w:rsidRPr="0027562E">
        <w:rPr>
          <w:lang w:eastAsia="en-US"/>
        </w:rPr>
        <w:t xml:space="preserve">edem Zielobjekt </w:t>
      </w:r>
      <w:r>
        <w:rPr>
          <w:lang w:eastAsia="en-US"/>
        </w:rPr>
        <w:t xml:space="preserve">sind jetzt </w:t>
      </w:r>
      <w:r w:rsidRPr="0027562E">
        <w:rPr>
          <w:lang w:eastAsia="en-US"/>
        </w:rPr>
        <w:t>relevante</w:t>
      </w:r>
      <w:r>
        <w:rPr>
          <w:lang w:eastAsia="en-US"/>
        </w:rPr>
        <w:t xml:space="preserve"> </w:t>
      </w:r>
      <w:r w:rsidRPr="0027562E">
        <w:rPr>
          <w:lang w:eastAsia="en-US"/>
        </w:rPr>
        <w:t>Gefährdungen zu</w:t>
      </w:r>
      <w:r>
        <w:rPr>
          <w:lang w:eastAsia="en-US"/>
        </w:rPr>
        <w:t>zu</w:t>
      </w:r>
      <w:r w:rsidRPr="0027562E">
        <w:rPr>
          <w:lang w:eastAsia="en-US"/>
        </w:rPr>
        <w:t>ordne</w:t>
      </w:r>
      <w:r>
        <w:rPr>
          <w:lang w:eastAsia="en-US"/>
        </w:rPr>
        <w:t xml:space="preserve">n und </w:t>
      </w:r>
      <w:r w:rsidRPr="0027562E">
        <w:rPr>
          <w:lang w:eastAsia="en-US"/>
        </w:rPr>
        <w:t xml:space="preserve">pro Zielobjekt thematisch </w:t>
      </w:r>
      <w:r>
        <w:rPr>
          <w:lang w:eastAsia="en-US"/>
        </w:rPr>
        <w:t xml:space="preserve">zu </w:t>
      </w:r>
      <w:r w:rsidRPr="0027562E">
        <w:rPr>
          <w:lang w:eastAsia="en-US"/>
        </w:rPr>
        <w:t>sortier</w:t>
      </w:r>
      <w:r>
        <w:rPr>
          <w:lang w:eastAsia="en-US"/>
        </w:rPr>
        <w:t>en</w:t>
      </w:r>
      <w:r w:rsidRPr="0027562E">
        <w:rPr>
          <w:lang w:eastAsia="en-US"/>
        </w:rPr>
        <w:t xml:space="preserve">. </w:t>
      </w:r>
    </w:p>
    <w:p w14:paraId="3E6BF514" w14:textId="77777777" w:rsidR="00D37666" w:rsidRDefault="00D37666" w:rsidP="00D37666">
      <w:pPr>
        <w:rPr>
          <w:lang w:eastAsia="en-US"/>
        </w:rPr>
      </w:pPr>
      <w:r w:rsidRPr="0027562E">
        <w:rPr>
          <w:lang w:eastAsia="en-US"/>
        </w:rPr>
        <w:t xml:space="preserve">Um die nachfolgende Analyse zu erleichtern, sollte in </w:t>
      </w:r>
      <w:r>
        <w:rPr>
          <w:lang w:eastAsia="en-US"/>
        </w:rPr>
        <w:t>einer</w:t>
      </w:r>
      <w:r w:rsidRPr="0027562E">
        <w:rPr>
          <w:lang w:eastAsia="en-US"/>
        </w:rPr>
        <w:t xml:space="preserve"> Tabelle für jedes </w:t>
      </w:r>
      <w:r>
        <w:rPr>
          <w:lang w:eastAsia="en-US"/>
        </w:rPr>
        <w:t xml:space="preserve">der durch die Risikoanalyse betroffenen </w:t>
      </w:r>
      <w:r w:rsidRPr="0027562E">
        <w:rPr>
          <w:lang w:eastAsia="en-US"/>
        </w:rPr>
        <w:t>Zielobjekt</w:t>
      </w:r>
      <w:r>
        <w:rPr>
          <w:lang w:eastAsia="en-US"/>
        </w:rPr>
        <w:t>e</w:t>
      </w:r>
      <w:r w:rsidRPr="0027562E">
        <w:rPr>
          <w:lang w:eastAsia="en-US"/>
        </w:rPr>
        <w:t xml:space="preserve"> der Schutzbedarf vermerkt werden, der im Rahmen der Schutzbedarfsfeststellung in den drei Grundwerten Vertraulichkeit, Integrität und Verfügbarkeit ermittelt wurde. </w:t>
      </w:r>
    </w:p>
    <w:p w14:paraId="4DD7D685" w14:textId="05F03FE9" w:rsidR="00D37666" w:rsidRPr="00575F64" w:rsidRDefault="00D37666" w:rsidP="00B07524">
      <w:pPr>
        <w:pStyle w:val="Listenabsatz"/>
        <w:spacing w:before="120" w:after="120" w:line="260" w:lineRule="atLeast"/>
        <w:ind w:left="720"/>
        <w:jc w:val="both"/>
        <w:rPr>
          <w:lang w:eastAsia="en-US"/>
        </w:rPr>
      </w:pPr>
      <w:r>
        <w:rPr>
          <w:lang w:eastAsia="en-US"/>
        </w:rPr>
        <w:t xml:space="preserve"> </w:t>
      </w:r>
    </w:p>
    <w:p w14:paraId="6C4D8FF8" w14:textId="77777777" w:rsidR="00D37666" w:rsidRDefault="00D37666" w:rsidP="00B07524">
      <w:pPr>
        <w:pStyle w:val="berschrift4"/>
        <w:numPr>
          <w:ilvl w:val="0"/>
          <w:numId w:val="0"/>
        </w:numPr>
        <w:spacing w:before="240"/>
        <w:rPr>
          <w:lang w:eastAsia="en-US"/>
        </w:rPr>
      </w:pPr>
      <w:bookmarkStart w:id="96" w:name="_Toc328553502"/>
      <w:r w:rsidRPr="0027562E">
        <w:rPr>
          <w:lang w:eastAsia="en-US"/>
        </w:rPr>
        <w:t>Ermittlung zusätzlicher Gefährdungen</w:t>
      </w:r>
      <w:bookmarkEnd w:id="96"/>
      <w:r w:rsidRPr="0027562E">
        <w:rPr>
          <w:lang w:eastAsia="en-US"/>
        </w:rPr>
        <w:t xml:space="preserve"> </w:t>
      </w:r>
    </w:p>
    <w:p w14:paraId="689E9A08" w14:textId="77777777" w:rsidR="00D37666" w:rsidRDefault="00D37666" w:rsidP="00D37666">
      <w:pPr>
        <w:rPr>
          <w:lang w:eastAsia="en-US"/>
        </w:rPr>
      </w:pPr>
      <w:r>
        <w:rPr>
          <w:lang w:eastAsia="en-US"/>
        </w:rPr>
        <w:t>Im Rahmen einer RA sind eventuell vorhandene, z</w:t>
      </w:r>
      <w:r w:rsidRPr="0027562E">
        <w:rPr>
          <w:lang w:eastAsia="en-US"/>
        </w:rPr>
        <w:t>usätzliche Gefährdungen</w:t>
      </w:r>
      <w:r>
        <w:rPr>
          <w:lang w:eastAsia="en-US"/>
        </w:rPr>
        <w:t xml:space="preserve"> zu</w:t>
      </w:r>
      <w:r w:rsidRPr="00AA0CF5">
        <w:rPr>
          <w:lang w:eastAsia="en-US"/>
        </w:rPr>
        <w:t xml:space="preserve"> </w:t>
      </w:r>
      <w:r w:rsidRPr="0027562E">
        <w:rPr>
          <w:lang w:eastAsia="en-US"/>
        </w:rPr>
        <w:t>berücksichtig</w:t>
      </w:r>
      <w:r>
        <w:rPr>
          <w:lang w:eastAsia="en-US"/>
        </w:rPr>
        <w:t>en</w:t>
      </w:r>
      <w:r w:rsidRPr="0027562E">
        <w:rPr>
          <w:lang w:eastAsia="en-US"/>
        </w:rPr>
        <w:t>, die über die im IT-Grundschutz-Modell vorgesehenen Gefährdungen hinausgehen</w:t>
      </w:r>
      <w:r>
        <w:rPr>
          <w:lang w:eastAsia="en-US"/>
        </w:rPr>
        <w:t xml:space="preserve">. </w:t>
      </w:r>
    </w:p>
    <w:p w14:paraId="278804E4" w14:textId="77777777" w:rsidR="00D37666" w:rsidRDefault="00D37666" w:rsidP="00D37666">
      <w:pPr>
        <w:rPr>
          <w:lang w:eastAsia="en-US"/>
        </w:rPr>
      </w:pPr>
      <w:r>
        <w:rPr>
          <w:lang w:eastAsia="en-US"/>
        </w:rPr>
        <w:t xml:space="preserve">Hierbei sind für die </w:t>
      </w:r>
      <w:r w:rsidRPr="0027562E">
        <w:rPr>
          <w:lang w:eastAsia="en-US"/>
        </w:rPr>
        <w:t>Informationssicherheit solche</w:t>
      </w:r>
      <w:r w:rsidRPr="00AA0CF5">
        <w:rPr>
          <w:i/>
          <w:iCs/>
          <w:lang w:eastAsia="en-US"/>
        </w:rPr>
        <w:t xml:space="preserve"> </w:t>
      </w:r>
      <w:r w:rsidRPr="0027562E">
        <w:rPr>
          <w:i/>
          <w:iCs/>
          <w:lang w:eastAsia="en-US"/>
        </w:rPr>
        <w:t>Gefährdungen</w:t>
      </w:r>
      <w:r w:rsidRPr="00AA0CF5">
        <w:rPr>
          <w:i/>
          <w:iCs/>
          <w:lang w:eastAsia="en-US"/>
        </w:rPr>
        <w:t xml:space="preserve"> </w:t>
      </w:r>
      <w:r>
        <w:rPr>
          <w:i/>
          <w:iCs/>
          <w:lang w:eastAsia="en-US"/>
        </w:rPr>
        <w:t>relevant,</w:t>
      </w:r>
      <w:r w:rsidRPr="00560497">
        <w:rPr>
          <w:iCs/>
          <w:lang w:eastAsia="en-US"/>
        </w:rPr>
        <w:t xml:space="preserve"> d</w:t>
      </w:r>
      <w:r w:rsidRPr="0027562E">
        <w:rPr>
          <w:lang w:eastAsia="en-US"/>
        </w:rPr>
        <w:t xml:space="preserve">ie zu einem nennenswerten Schaden führen können und im </w:t>
      </w:r>
      <w:r>
        <w:rPr>
          <w:lang w:eastAsia="en-US"/>
        </w:rPr>
        <w:t xml:space="preserve">konkreten </w:t>
      </w:r>
      <w:r w:rsidRPr="0027562E">
        <w:rPr>
          <w:lang w:eastAsia="en-US"/>
        </w:rPr>
        <w:t xml:space="preserve">Anwendungsfall und Einsatzumfeld </w:t>
      </w:r>
      <w:r>
        <w:rPr>
          <w:lang w:eastAsia="en-US"/>
        </w:rPr>
        <w:t xml:space="preserve">auch </w:t>
      </w:r>
      <w:r w:rsidRPr="0027562E">
        <w:rPr>
          <w:lang w:eastAsia="en-US"/>
        </w:rPr>
        <w:t xml:space="preserve">realistisch sind. </w:t>
      </w:r>
    </w:p>
    <w:p w14:paraId="64BD7EDF" w14:textId="77777777" w:rsidR="00D37666" w:rsidRDefault="00D37666" w:rsidP="00D37666">
      <w:pPr>
        <w:rPr>
          <w:lang w:eastAsia="en-US"/>
        </w:rPr>
      </w:pPr>
      <w:r w:rsidRPr="003573BC">
        <w:rPr>
          <w:b/>
          <w:bCs/>
          <w:lang w:eastAsia="en-US"/>
        </w:rPr>
        <w:t xml:space="preserve">Hat das Zielobjekt in einem bestimmten Grundwert den Schutzbedarf </w:t>
      </w:r>
      <w:r w:rsidRPr="003573BC">
        <w:rPr>
          <w:b/>
          <w:bCs/>
          <w:i/>
          <w:iCs/>
          <w:lang w:eastAsia="en-US"/>
        </w:rPr>
        <w:t>normal</w:t>
      </w:r>
      <w:r w:rsidRPr="003573BC">
        <w:rPr>
          <w:b/>
          <w:bCs/>
          <w:lang w:eastAsia="en-US"/>
        </w:rPr>
        <w:t>, sind in der Regel die in den IT-Grundschutz-Katalogen aufgeführten Gefährdungen - und somit auch die empfohlenen Sicherheitsmaßnahmen - für diesen Grundwert ausreichend.</w:t>
      </w:r>
      <w:r w:rsidRPr="0027562E">
        <w:rPr>
          <w:lang w:eastAsia="en-US"/>
        </w:rPr>
        <w:t xml:space="preserve"> </w:t>
      </w:r>
      <w:r>
        <w:rPr>
          <w:lang w:eastAsia="en-US"/>
        </w:rPr>
        <w:t xml:space="preserve">Um den Aufwand in Grenzen zu halten sind </w:t>
      </w:r>
      <w:r w:rsidRPr="0027562E">
        <w:rPr>
          <w:lang w:eastAsia="en-US"/>
        </w:rPr>
        <w:t xml:space="preserve">zusätzliche Gefährdungen </w:t>
      </w:r>
      <w:r>
        <w:rPr>
          <w:lang w:eastAsia="en-US"/>
        </w:rPr>
        <w:t xml:space="preserve">deshalb in Hinblick auf den </w:t>
      </w:r>
      <w:r w:rsidRPr="0027562E">
        <w:rPr>
          <w:lang w:eastAsia="en-US"/>
        </w:rPr>
        <w:t xml:space="preserve">Schutzbedarf des jeweiligen Zielobjekts </w:t>
      </w:r>
      <w:r>
        <w:rPr>
          <w:lang w:eastAsia="en-US"/>
        </w:rPr>
        <w:t>differenziert nach den</w:t>
      </w:r>
      <w:r w:rsidRPr="0027562E">
        <w:rPr>
          <w:lang w:eastAsia="en-US"/>
        </w:rPr>
        <w:t xml:space="preserve"> drei </w:t>
      </w:r>
      <w:r w:rsidRPr="0027562E">
        <w:rPr>
          <w:i/>
          <w:iCs/>
          <w:lang w:eastAsia="en-US"/>
        </w:rPr>
        <w:t>Grundwerte</w:t>
      </w:r>
      <w:r>
        <w:rPr>
          <w:i/>
          <w:iCs/>
          <w:lang w:eastAsia="en-US"/>
        </w:rPr>
        <w:t>n</w:t>
      </w:r>
      <w:r w:rsidRPr="0027562E">
        <w:rPr>
          <w:i/>
          <w:iCs/>
          <w:lang w:eastAsia="en-US"/>
        </w:rPr>
        <w:t xml:space="preserve"> Vertraulichkeit</w:t>
      </w:r>
      <w:r w:rsidRPr="0027562E">
        <w:rPr>
          <w:lang w:eastAsia="en-US"/>
        </w:rPr>
        <w:t xml:space="preserve">, </w:t>
      </w:r>
      <w:r w:rsidRPr="0027562E">
        <w:rPr>
          <w:i/>
          <w:iCs/>
          <w:lang w:eastAsia="en-US"/>
        </w:rPr>
        <w:t xml:space="preserve">Integrität </w:t>
      </w:r>
      <w:r w:rsidRPr="0027562E">
        <w:rPr>
          <w:lang w:eastAsia="en-US"/>
        </w:rPr>
        <w:t xml:space="preserve">und </w:t>
      </w:r>
      <w:r w:rsidRPr="0027562E">
        <w:rPr>
          <w:i/>
          <w:iCs/>
          <w:lang w:eastAsia="en-US"/>
        </w:rPr>
        <w:t xml:space="preserve">Verfügbarkeit </w:t>
      </w:r>
      <w:r>
        <w:rPr>
          <w:lang w:eastAsia="en-US"/>
        </w:rPr>
        <w:t>zu ermitteln.</w:t>
      </w:r>
      <w:r w:rsidRPr="0027562E">
        <w:rPr>
          <w:lang w:eastAsia="en-US"/>
        </w:rPr>
        <w:t xml:space="preserve"> </w:t>
      </w:r>
    </w:p>
    <w:p w14:paraId="5CBF1DE3" w14:textId="1EA20B18" w:rsidR="00D37666" w:rsidRDefault="00D37666" w:rsidP="00D37666">
      <w:pPr>
        <w:rPr>
          <w:lang w:eastAsia="en-US"/>
        </w:rPr>
      </w:pPr>
      <w:r w:rsidRPr="0027562E">
        <w:rPr>
          <w:lang w:eastAsia="en-US"/>
        </w:rPr>
        <w:t>Unabhängig vom Schutzbedarf des betrachteten Zielobjekts ist die Ermittlung zusätzlicher relevanter Gefährdungen besonders wichtig, wenn es in den IT-Grundschutz-Katalogen keinen geeigneten Baustein</w:t>
      </w:r>
      <w:r>
        <w:rPr>
          <w:lang w:eastAsia="en-US"/>
        </w:rPr>
        <w:t xml:space="preserve"> </w:t>
      </w:r>
      <w:r w:rsidRPr="0027562E">
        <w:rPr>
          <w:lang w:eastAsia="en-US"/>
        </w:rPr>
        <w:t xml:space="preserve">für das Zielobjekt gibt </w:t>
      </w:r>
      <w:r>
        <w:rPr>
          <w:lang w:eastAsia="en-US"/>
        </w:rPr>
        <w:t>(s. u.)</w:t>
      </w:r>
      <w:r w:rsidRPr="0027562E">
        <w:rPr>
          <w:lang w:eastAsia="en-US"/>
        </w:rPr>
        <w:t xml:space="preserve"> oder wenn das Zielobjekt in </w:t>
      </w:r>
      <w:r w:rsidR="003573BC">
        <w:rPr>
          <w:lang w:eastAsia="en-US"/>
        </w:rPr>
        <w:br/>
      </w:r>
      <w:r w:rsidRPr="0027562E">
        <w:rPr>
          <w:lang w:eastAsia="en-US"/>
        </w:rPr>
        <w:t xml:space="preserve">einem Einsatzszenario (Umgebung, Anwendung) betrieben wird, </w:t>
      </w:r>
      <w:proofErr w:type="gramStart"/>
      <w:r w:rsidRPr="0027562E">
        <w:rPr>
          <w:lang w:eastAsia="en-US"/>
        </w:rPr>
        <w:t>das</w:t>
      </w:r>
      <w:proofErr w:type="gramEnd"/>
      <w:r w:rsidRPr="0027562E">
        <w:rPr>
          <w:lang w:eastAsia="en-US"/>
        </w:rPr>
        <w:t xml:space="preserve"> in den IT-Grundschutz-Katalogen nicht vorgesehen ist. </w:t>
      </w:r>
    </w:p>
    <w:p w14:paraId="00F6A591" w14:textId="0E8F480D" w:rsidR="00D37666" w:rsidRDefault="00B07524" w:rsidP="00D37666">
      <w:pPr>
        <w:rPr>
          <w:lang w:eastAsia="en-US"/>
        </w:rPr>
      </w:pPr>
      <w:r>
        <w:rPr>
          <w:lang w:eastAsia="en-US"/>
        </w:rPr>
        <w:br/>
      </w:r>
      <w:r w:rsidR="00D37666" w:rsidRPr="0027562E">
        <w:rPr>
          <w:lang w:eastAsia="en-US"/>
        </w:rPr>
        <w:t>In den Grundschutz-Katalogen sind i</w:t>
      </w:r>
      <w:r w:rsidR="00D37666">
        <w:rPr>
          <w:lang w:eastAsia="en-US"/>
        </w:rPr>
        <w:t xml:space="preserve">. d. R. </w:t>
      </w:r>
      <w:r w:rsidR="00D37666" w:rsidRPr="0027562E">
        <w:rPr>
          <w:lang w:eastAsia="en-US"/>
        </w:rPr>
        <w:t xml:space="preserve">nur solche Gefährdungen </w:t>
      </w:r>
      <w:r w:rsidR="00D37666" w:rsidRPr="0027562E">
        <w:rPr>
          <w:i/>
          <w:iCs/>
          <w:lang w:eastAsia="en-US"/>
        </w:rPr>
        <w:t xml:space="preserve">nicht </w:t>
      </w:r>
      <w:r w:rsidR="00D37666" w:rsidRPr="0027562E">
        <w:rPr>
          <w:lang w:eastAsia="en-US"/>
        </w:rPr>
        <w:t xml:space="preserve">aufgeführt, </w:t>
      </w:r>
      <w:r>
        <w:rPr>
          <w:lang w:eastAsia="en-US"/>
        </w:rPr>
        <w:br/>
      </w:r>
      <w:r w:rsidR="00D37666" w:rsidRPr="0027562E">
        <w:rPr>
          <w:lang w:eastAsia="en-US"/>
        </w:rPr>
        <w:t xml:space="preserve">die </w:t>
      </w:r>
    </w:p>
    <w:p w14:paraId="08ABBDF9" w14:textId="0CB7A590" w:rsidR="00D37666" w:rsidRDefault="00D37666" w:rsidP="00D40E8B">
      <w:pPr>
        <w:pStyle w:val="Listenabsatz"/>
        <w:numPr>
          <w:ilvl w:val="0"/>
          <w:numId w:val="25"/>
        </w:numPr>
        <w:spacing w:before="120" w:after="120" w:line="260" w:lineRule="atLeast"/>
        <w:rPr>
          <w:lang w:eastAsia="en-US"/>
        </w:rPr>
      </w:pPr>
      <w:r w:rsidRPr="0027562E">
        <w:rPr>
          <w:lang w:eastAsia="en-US"/>
        </w:rPr>
        <w:t xml:space="preserve">durch eine besondere Technologie, ein spezielles Produkt oder einen besonderen Anwendungsfall bedingt sind oder </w:t>
      </w:r>
      <w:r w:rsidR="00B07524">
        <w:rPr>
          <w:lang w:eastAsia="en-US"/>
        </w:rPr>
        <w:br/>
      </w:r>
    </w:p>
    <w:p w14:paraId="04CDD2D5" w14:textId="3AB35459" w:rsidR="00D37666" w:rsidRDefault="00D37666" w:rsidP="00D40E8B">
      <w:pPr>
        <w:pStyle w:val="Listenabsatz"/>
        <w:numPr>
          <w:ilvl w:val="0"/>
          <w:numId w:val="25"/>
        </w:numPr>
        <w:spacing w:before="120" w:after="120" w:line="260" w:lineRule="atLeast"/>
        <w:rPr>
          <w:lang w:eastAsia="en-US"/>
        </w:rPr>
      </w:pPr>
      <w:r w:rsidRPr="0027562E">
        <w:rPr>
          <w:lang w:eastAsia="en-US"/>
        </w:rPr>
        <w:t xml:space="preserve">in üblichen Einsatzszenarien nur unter sehr speziellen Voraussetzungen zu einem Schaden führen oder </w:t>
      </w:r>
      <w:r w:rsidR="00B07524">
        <w:rPr>
          <w:lang w:eastAsia="en-US"/>
        </w:rPr>
        <w:br/>
      </w:r>
    </w:p>
    <w:p w14:paraId="01FC456A" w14:textId="77777777" w:rsidR="00D37666" w:rsidRPr="0027562E" w:rsidRDefault="00D37666" w:rsidP="00D40E8B">
      <w:pPr>
        <w:pStyle w:val="Listenabsatz"/>
        <w:numPr>
          <w:ilvl w:val="0"/>
          <w:numId w:val="25"/>
        </w:numPr>
        <w:spacing w:before="120" w:after="120" w:line="260" w:lineRule="atLeast"/>
        <w:rPr>
          <w:lang w:eastAsia="en-US"/>
        </w:rPr>
      </w:pPr>
      <w:r w:rsidRPr="0027562E">
        <w:rPr>
          <w:lang w:eastAsia="en-US"/>
        </w:rPr>
        <w:t xml:space="preserve">sehr gute Fachkenntnisse, Gelegenheiten und Mittel eines Angreifers voraussetzen. </w:t>
      </w:r>
    </w:p>
    <w:p w14:paraId="0E3043FB" w14:textId="77777777" w:rsidR="00B07524" w:rsidRPr="0027562E" w:rsidRDefault="00B07524" w:rsidP="00D37666">
      <w:pPr>
        <w:rPr>
          <w:lang w:eastAsia="en-US"/>
        </w:rPr>
      </w:pPr>
    </w:p>
    <w:p w14:paraId="7C98F900" w14:textId="77777777" w:rsidR="00D37666" w:rsidRDefault="00D37666" w:rsidP="00F65584">
      <w:pPr>
        <w:spacing w:before="120" w:after="120" w:line="260" w:lineRule="atLeast"/>
        <w:rPr>
          <w:lang w:eastAsia="en-US"/>
        </w:rPr>
      </w:pPr>
      <w:r>
        <w:rPr>
          <w:lang w:eastAsia="en-US"/>
        </w:rPr>
        <w:t>Insbesondere d</w:t>
      </w:r>
      <w:r w:rsidRPr="0027562E">
        <w:rPr>
          <w:lang w:eastAsia="en-US"/>
        </w:rPr>
        <w:t xml:space="preserve">ie folgenden Fragestellungen sind bei der Ermittlung zusätzlicher Gefährdungen zu berücksichtigen: </w:t>
      </w:r>
    </w:p>
    <w:p w14:paraId="1395791A" w14:textId="77777777" w:rsidR="00D37666" w:rsidRPr="0027562E" w:rsidRDefault="00D37666" w:rsidP="00F65584">
      <w:pPr>
        <w:pStyle w:val="Listenabsatz"/>
        <w:spacing w:before="120" w:after="120" w:line="260" w:lineRule="atLeast"/>
        <w:ind w:left="720"/>
        <w:rPr>
          <w:lang w:eastAsia="en-US"/>
        </w:rPr>
      </w:pPr>
    </w:p>
    <w:p w14:paraId="685396E9" w14:textId="6D16C8C8" w:rsidR="00D37666" w:rsidRPr="00DA2938" w:rsidRDefault="00D37666" w:rsidP="00D40E8B">
      <w:pPr>
        <w:pStyle w:val="Listenabsatz"/>
        <w:numPr>
          <w:ilvl w:val="0"/>
          <w:numId w:val="25"/>
        </w:numPr>
        <w:spacing w:before="120" w:after="120" w:line="260" w:lineRule="atLeast"/>
        <w:rPr>
          <w:lang w:eastAsia="en-US"/>
        </w:rPr>
      </w:pPr>
      <w:r>
        <w:rPr>
          <w:lang w:eastAsia="en-US"/>
        </w:rPr>
        <w:t>W</w:t>
      </w:r>
      <w:r w:rsidRPr="00DA2938">
        <w:rPr>
          <w:lang w:eastAsia="en-US"/>
        </w:rPr>
        <w:t>elche mögliche</w:t>
      </w:r>
      <w:r>
        <w:rPr>
          <w:lang w:eastAsia="en-US"/>
        </w:rPr>
        <w:t>n</w:t>
      </w:r>
      <w:r w:rsidRPr="00DA2938">
        <w:rPr>
          <w:lang w:eastAsia="en-US"/>
        </w:rPr>
        <w:t xml:space="preserve"> Ereignisse aus dem Bereich </w:t>
      </w:r>
      <w:r w:rsidRPr="00F65584">
        <w:rPr>
          <w:lang w:eastAsia="en-US"/>
        </w:rPr>
        <w:t>höhere Gewalt stellen eine</w:t>
      </w:r>
      <w:r w:rsidRPr="00DA2938">
        <w:rPr>
          <w:lang w:eastAsia="en-US"/>
        </w:rPr>
        <w:t xml:space="preserve"> </w:t>
      </w:r>
      <w:r w:rsidR="00F65584">
        <w:rPr>
          <w:lang w:eastAsia="en-US"/>
        </w:rPr>
        <w:br/>
      </w:r>
      <w:r w:rsidRPr="00DA2938">
        <w:rPr>
          <w:lang w:eastAsia="en-US"/>
        </w:rPr>
        <w:t>besondere Gefahr</w:t>
      </w:r>
      <w:r>
        <w:rPr>
          <w:lang w:eastAsia="en-US"/>
        </w:rPr>
        <w:t xml:space="preserve"> dar</w:t>
      </w:r>
      <w:r w:rsidRPr="00DA2938">
        <w:rPr>
          <w:lang w:eastAsia="en-US"/>
        </w:rPr>
        <w:t xml:space="preserve">? </w:t>
      </w:r>
    </w:p>
    <w:p w14:paraId="28F8D52C" w14:textId="77777777" w:rsidR="00F65584" w:rsidRPr="00DA2938" w:rsidRDefault="00F65584" w:rsidP="004E3EF9">
      <w:pPr>
        <w:pStyle w:val="Listenabsatz"/>
        <w:spacing w:before="120" w:after="120" w:line="240" w:lineRule="atLeast"/>
        <w:ind w:left="720"/>
        <w:rPr>
          <w:lang w:eastAsia="en-US"/>
        </w:rPr>
      </w:pPr>
    </w:p>
    <w:p w14:paraId="1F4BDA0D" w14:textId="77777777" w:rsidR="00D37666" w:rsidRPr="00DA2938" w:rsidRDefault="00D37666" w:rsidP="00D40E8B">
      <w:pPr>
        <w:pStyle w:val="Listenabsatz"/>
        <w:numPr>
          <w:ilvl w:val="0"/>
          <w:numId w:val="25"/>
        </w:numPr>
        <w:spacing w:before="120" w:after="120" w:line="240" w:lineRule="atLeast"/>
        <w:rPr>
          <w:lang w:eastAsia="en-US"/>
        </w:rPr>
      </w:pPr>
      <w:r w:rsidRPr="00DA2938">
        <w:rPr>
          <w:lang w:eastAsia="en-US"/>
        </w:rPr>
        <w:t xml:space="preserve">Welche </w:t>
      </w:r>
      <w:r w:rsidRPr="00F65584">
        <w:rPr>
          <w:lang w:eastAsia="en-US"/>
        </w:rPr>
        <w:t xml:space="preserve">organisatorischen Mängel </w:t>
      </w:r>
      <w:r>
        <w:rPr>
          <w:lang w:eastAsia="en-US"/>
        </w:rPr>
        <w:t>sind</w:t>
      </w:r>
      <w:r w:rsidRPr="00DA2938">
        <w:rPr>
          <w:lang w:eastAsia="en-US"/>
        </w:rPr>
        <w:t xml:space="preserve"> auf jeden Fall </w:t>
      </w:r>
      <w:r>
        <w:rPr>
          <w:lang w:eastAsia="en-US"/>
        </w:rPr>
        <w:t xml:space="preserve">zu </w:t>
      </w:r>
      <w:r w:rsidRPr="00DA2938">
        <w:rPr>
          <w:lang w:eastAsia="en-US"/>
        </w:rPr>
        <w:t>verm</w:t>
      </w:r>
      <w:r>
        <w:rPr>
          <w:lang w:eastAsia="en-US"/>
        </w:rPr>
        <w:t>eiden</w:t>
      </w:r>
      <w:r w:rsidRPr="00DA2938">
        <w:rPr>
          <w:lang w:eastAsia="en-US"/>
        </w:rPr>
        <w:t xml:space="preserve">? </w:t>
      </w:r>
    </w:p>
    <w:p w14:paraId="3BF8F98B" w14:textId="77777777" w:rsidR="00D37666" w:rsidRPr="00DA2938" w:rsidRDefault="00D37666" w:rsidP="004E3EF9">
      <w:pPr>
        <w:pStyle w:val="Listenabsatz"/>
        <w:spacing w:before="120" w:after="120" w:line="240" w:lineRule="atLeast"/>
        <w:ind w:left="720"/>
        <w:rPr>
          <w:lang w:eastAsia="en-US"/>
        </w:rPr>
      </w:pPr>
    </w:p>
    <w:p w14:paraId="598A14A6" w14:textId="1E218BA8" w:rsidR="00D37666" w:rsidRPr="00DA2938" w:rsidRDefault="00D37666" w:rsidP="00D40E8B">
      <w:pPr>
        <w:pStyle w:val="Listenabsatz"/>
        <w:numPr>
          <w:ilvl w:val="0"/>
          <w:numId w:val="25"/>
        </w:numPr>
        <w:spacing w:before="120" w:after="120" w:line="240" w:lineRule="atLeast"/>
        <w:rPr>
          <w:lang w:eastAsia="en-US"/>
        </w:rPr>
      </w:pPr>
      <w:r w:rsidRPr="00DA2938">
        <w:rPr>
          <w:lang w:eastAsia="en-US"/>
        </w:rPr>
        <w:t xml:space="preserve">Welche </w:t>
      </w:r>
      <w:r w:rsidRPr="00F65584">
        <w:rPr>
          <w:lang w:eastAsia="en-US"/>
        </w:rPr>
        <w:t xml:space="preserve">menschlichen Fehlhandlungen </w:t>
      </w:r>
      <w:r w:rsidRPr="00DA2938">
        <w:rPr>
          <w:lang w:eastAsia="en-US"/>
        </w:rPr>
        <w:t xml:space="preserve">können die Sicherheit besonders </w:t>
      </w:r>
      <w:r w:rsidR="00F65584">
        <w:rPr>
          <w:lang w:eastAsia="en-US"/>
        </w:rPr>
        <w:br/>
      </w:r>
      <w:r w:rsidRPr="00DA2938">
        <w:rPr>
          <w:lang w:eastAsia="en-US"/>
        </w:rPr>
        <w:t xml:space="preserve">beeinträchtigen? </w:t>
      </w:r>
    </w:p>
    <w:p w14:paraId="21470544" w14:textId="77777777" w:rsidR="00D37666" w:rsidRPr="00DA2938" w:rsidRDefault="00D37666" w:rsidP="004E3EF9">
      <w:pPr>
        <w:pStyle w:val="Listenabsatz"/>
        <w:spacing w:before="120" w:after="120" w:line="240" w:lineRule="atLeast"/>
        <w:ind w:left="720"/>
        <w:rPr>
          <w:lang w:eastAsia="en-US"/>
        </w:rPr>
      </w:pPr>
    </w:p>
    <w:p w14:paraId="3CA1B6D4" w14:textId="07F76E32" w:rsidR="00D37666" w:rsidRPr="00DA2938" w:rsidRDefault="00D37666" w:rsidP="00D40E8B">
      <w:pPr>
        <w:pStyle w:val="Listenabsatz"/>
        <w:numPr>
          <w:ilvl w:val="0"/>
          <w:numId w:val="25"/>
        </w:numPr>
        <w:spacing w:before="120" w:after="120" w:line="260" w:lineRule="atLeast"/>
        <w:rPr>
          <w:lang w:eastAsia="en-US"/>
        </w:rPr>
      </w:pPr>
      <w:r w:rsidRPr="00DA2938">
        <w:rPr>
          <w:lang w:eastAsia="en-US"/>
        </w:rPr>
        <w:t xml:space="preserve">Welche speziellen Sicherheitsprobleme können durch </w:t>
      </w:r>
      <w:r w:rsidRPr="00F65584">
        <w:rPr>
          <w:lang w:eastAsia="en-US"/>
        </w:rPr>
        <w:t xml:space="preserve">technisches Versagen </w:t>
      </w:r>
      <w:r w:rsidR="00F65584">
        <w:rPr>
          <w:lang w:eastAsia="en-US"/>
        </w:rPr>
        <w:br/>
      </w:r>
      <w:r w:rsidRPr="00DA2938">
        <w:rPr>
          <w:lang w:eastAsia="en-US"/>
        </w:rPr>
        <w:t xml:space="preserve">entstehen? </w:t>
      </w:r>
    </w:p>
    <w:p w14:paraId="22EFB48A" w14:textId="77777777" w:rsidR="00D37666" w:rsidRPr="00DA2938" w:rsidRDefault="00D37666" w:rsidP="00F65584">
      <w:pPr>
        <w:pStyle w:val="Listenabsatz"/>
        <w:spacing w:before="120" w:after="120" w:line="260" w:lineRule="atLeast"/>
        <w:ind w:left="720"/>
        <w:rPr>
          <w:lang w:eastAsia="en-US"/>
        </w:rPr>
      </w:pPr>
    </w:p>
    <w:p w14:paraId="60EDDD95" w14:textId="77777777" w:rsidR="00D37666" w:rsidRPr="00DA2938" w:rsidRDefault="00D37666" w:rsidP="00D40E8B">
      <w:pPr>
        <w:pStyle w:val="Listenabsatz"/>
        <w:numPr>
          <w:ilvl w:val="0"/>
          <w:numId w:val="25"/>
        </w:numPr>
        <w:spacing w:before="120" w:after="120" w:line="260" w:lineRule="atLeast"/>
        <w:rPr>
          <w:lang w:eastAsia="en-US"/>
        </w:rPr>
      </w:pPr>
      <w:r w:rsidRPr="00DA2938">
        <w:rPr>
          <w:lang w:eastAsia="en-US"/>
        </w:rPr>
        <w:t xml:space="preserve">Welche besondere Gefahr droht durch vorsätzliche Angriffe von </w:t>
      </w:r>
      <w:r w:rsidRPr="00F65584">
        <w:rPr>
          <w:lang w:eastAsia="en-US"/>
        </w:rPr>
        <w:t xml:space="preserve">Außentätern? </w:t>
      </w:r>
    </w:p>
    <w:p w14:paraId="205A99F6" w14:textId="77777777" w:rsidR="00D37666" w:rsidRPr="00DA2938" w:rsidRDefault="00D37666" w:rsidP="00F65584">
      <w:pPr>
        <w:pStyle w:val="Listenabsatz"/>
        <w:spacing w:before="120" w:after="120" w:line="260" w:lineRule="atLeast"/>
        <w:ind w:left="720"/>
        <w:rPr>
          <w:lang w:eastAsia="en-US"/>
        </w:rPr>
      </w:pPr>
    </w:p>
    <w:p w14:paraId="4027D68E" w14:textId="77777777" w:rsidR="00F65584" w:rsidRDefault="00D37666" w:rsidP="00D40E8B">
      <w:pPr>
        <w:pStyle w:val="Listenabsatz"/>
        <w:numPr>
          <w:ilvl w:val="0"/>
          <w:numId w:val="25"/>
        </w:numPr>
        <w:spacing w:before="120" w:after="120"/>
        <w:rPr>
          <w:lang w:eastAsia="en-US"/>
        </w:rPr>
      </w:pPr>
      <w:r w:rsidRPr="00DA2938">
        <w:rPr>
          <w:lang w:eastAsia="en-US"/>
        </w:rPr>
        <w:t>Welche besondere Gefahr droht durch vorsätzliche Angriffe von Innen</w:t>
      </w:r>
      <w:r w:rsidRPr="00F65584">
        <w:rPr>
          <w:lang w:eastAsia="en-US"/>
        </w:rPr>
        <w:t xml:space="preserve">tätern </w:t>
      </w:r>
      <w:r w:rsidR="00F65584">
        <w:rPr>
          <w:lang w:eastAsia="en-US"/>
        </w:rPr>
        <w:br/>
      </w:r>
      <w:r w:rsidRPr="00F65584">
        <w:rPr>
          <w:lang w:eastAsia="en-US"/>
        </w:rPr>
        <w:t>(</w:t>
      </w:r>
      <w:r w:rsidRPr="0027562E">
        <w:rPr>
          <w:lang w:eastAsia="en-US"/>
        </w:rPr>
        <w:t>Zugangs- und Zugriffsberechtigungen</w:t>
      </w:r>
      <w:r>
        <w:rPr>
          <w:lang w:eastAsia="en-US"/>
        </w:rPr>
        <w:t>,</w:t>
      </w:r>
      <w:r w:rsidRPr="0027562E">
        <w:rPr>
          <w:lang w:eastAsia="en-US"/>
        </w:rPr>
        <w:t xml:space="preserve"> Insider-Wissen</w:t>
      </w:r>
      <w:r>
        <w:rPr>
          <w:lang w:eastAsia="en-US"/>
        </w:rPr>
        <w:t xml:space="preserve"> etc.) </w:t>
      </w:r>
    </w:p>
    <w:p w14:paraId="535ED9E1" w14:textId="77777777" w:rsidR="00F65584" w:rsidRDefault="00F65584" w:rsidP="00F65584">
      <w:pPr>
        <w:pStyle w:val="Listenabsatz"/>
        <w:rPr>
          <w:lang w:eastAsia="en-US"/>
        </w:rPr>
      </w:pPr>
    </w:p>
    <w:p w14:paraId="57819D22" w14:textId="448D2EAA" w:rsidR="00D37666" w:rsidRDefault="00D37666" w:rsidP="00D40E8B">
      <w:pPr>
        <w:pStyle w:val="Listenabsatz"/>
        <w:numPr>
          <w:ilvl w:val="0"/>
          <w:numId w:val="25"/>
        </w:numPr>
        <w:spacing w:before="120" w:after="120"/>
        <w:rPr>
          <w:lang w:eastAsia="en-US"/>
        </w:rPr>
      </w:pPr>
      <w:r w:rsidRPr="0027562E">
        <w:rPr>
          <w:lang w:eastAsia="en-US"/>
        </w:rPr>
        <w:t xml:space="preserve">besondere Gefahren </w:t>
      </w:r>
      <w:r>
        <w:rPr>
          <w:lang w:eastAsia="en-US"/>
        </w:rPr>
        <w:t xml:space="preserve">an den Schnittstellen des IT-Verbundes </w:t>
      </w:r>
      <w:r w:rsidR="00F65584">
        <w:rPr>
          <w:lang w:eastAsia="en-US"/>
        </w:rPr>
        <w:br/>
      </w:r>
      <w:r>
        <w:rPr>
          <w:lang w:eastAsia="en-US"/>
        </w:rPr>
        <w:t>(</w:t>
      </w:r>
      <w:r w:rsidRPr="0027562E">
        <w:rPr>
          <w:lang w:eastAsia="en-US"/>
        </w:rPr>
        <w:t>fremde Anwendungen, IT-Systeme</w:t>
      </w:r>
      <w:r>
        <w:rPr>
          <w:lang w:eastAsia="en-US"/>
        </w:rPr>
        <w:t xml:space="preserve">, </w:t>
      </w:r>
      <w:r w:rsidRPr="0027562E">
        <w:rPr>
          <w:lang w:eastAsia="en-US"/>
        </w:rPr>
        <w:t>bauliche Gegebenheiten</w:t>
      </w:r>
      <w:r>
        <w:rPr>
          <w:lang w:eastAsia="en-US"/>
        </w:rPr>
        <w:t xml:space="preserve">) </w:t>
      </w:r>
    </w:p>
    <w:p w14:paraId="2276187D" w14:textId="7E0CEB34" w:rsidR="00D37666" w:rsidRDefault="00D37666" w:rsidP="00D37666">
      <w:pPr>
        <w:pStyle w:val="Listenabsatz"/>
        <w:spacing w:before="120" w:after="120"/>
        <w:rPr>
          <w:lang w:eastAsia="en-US"/>
        </w:rPr>
      </w:pPr>
    </w:p>
    <w:p w14:paraId="279645E8" w14:textId="77777777" w:rsidR="00D37666" w:rsidRDefault="00D37666" w:rsidP="00D37666">
      <w:pPr>
        <w:rPr>
          <w:lang w:eastAsia="en-US"/>
        </w:rPr>
      </w:pPr>
      <w:r>
        <w:rPr>
          <w:lang w:eastAsia="en-US"/>
        </w:rPr>
        <w:t xml:space="preserve">So ist für </w:t>
      </w:r>
      <w:r w:rsidRPr="0027562E">
        <w:rPr>
          <w:lang w:eastAsia="en-US"/>
        </w:rPr>
        <w:t xml:space="preserve">jedes betrachtete Zielobjekt </w:t>
      </w:r>
      <w:r>
        <w:rPr>
          <w:lang w:eastAsia="en-US"/>
        </w:rPr>
        <w:t>zu</w:t>
      </w:r>
      <w:r w:rsidRPr="0027562E">
        <w:rPr>
          <w:lang w:eastAsia="en-US"/>
        </w:rPr>
        <w:t xml:space="preserve"> prüf</w:t>
      </w:r>
      <w:r>
        <w:rPr>
          <w:lang w:eastAsia="en-US"/>
        </w:rPr>
        <w:t>en</w:t>
      </w:r>
      <w:r w:rsidRPr="0027562E">
        <w:rPr>
          <w:lang w:eastAsia="en-US"/>
        </w:rPr>
        <w:t xml:space="preserve">, ob weitere Gefährdungen berücksichtigt werden müssen. Quellen für diese speziellen Gefährdungen </w:t>
      </w:r>
      <w:r>
        <w:rPr>
          <w:lang w:eastAsia="en-US"/>
        </w:rPr>
        <w:t xml:space="preserve">sollten dokumentiert werden und können </w:t>
      </w:r>
      <w:r w:rsidRPr="0027562E">
        <w:rPr>
          <w:lang w:eastAsia="en-US"/>
        </w:rPr>
        <w:t>beispielsweise</w:t>
      </w:r>
      <w:r>
        <w:rPr>
          <w:lang w:eastAsia="en-US"/>
        </w:rPr>
        <w:t xml:space="preserve"> sein:</w:t>
      </w:r>
      <w:r w:rsidRPr="0027562E">
        <w:rPr>
          <w:lang w:eastAsia="en-US"/>
        </w:rPr>
        <w:t xml:space="preserve"> </w:t>
      </w:r>
    </w:p>
    <w:p w14:paraId="0DAAEAD8" w14:textId="77777777" w:rsidR="00D37666" w:rsidRDefault="00D37666" w:rsidP="00D40E8B">
      <w:pPr>
        <w:pStyle w:val="Listenabsatz"/>
        <w:numPr>
          <w:ilvl w:val="0"/>
          <w:numId w:val="25"/>
        </w:numPr>
        <w:spacing w:before="120" w:after="120" w:line="480" w:lineRule="auto"/>
        <w:ind w:left="714" w:hanging="357"/>
        <w:rPr>
          <w:lang w:eastAsia="en-US"/>
        </w:rPr>
      </w:pPr>
      <w:r w:rsidRPr="0027562E">
        <w:rPr>
          <w:lang w:eastAsia="en-US"/>
        </w:rPr>
        <w:t xml:space="preserve">Dokumentation des Herstellers, </w:t>
      </w:r>
    </w:p>
    <w:p w14:paraId="710009FA" w14:textId="77777777" w:rsidR="00D37666" w:rsidRDefault="00D37666" w:rsidP="00D40E8B">
      <w:pPr>
        <w:pStyle w:val="Listenabsatz"/>
        <w:numPr>
          <w:ilvl w:val="0"/>
          <w:numId w:val="25"/>
        </w:numPr>
        <w:spacing w:before="120" w:after="120" w:line="480" w:lineRule="auto"/>
        <w:ind w:left="714" w:hanging="357"/>
        <w:rPr>
          <w:lang w:eastAsia="en-US"/>
        </w:rPr>
      </w:pPr>
      <w:r w:rsidRPr="0027562E">
        <w:rPr>
          <w:lang w:eastAsia="en-US"/>
        </w:rPr>
        <w:t>Publikationen über</w:t>
      </w:r>
      <w:r>
        <w:rPr>
          <w:lang w:eastAsia="en-US"/>
        </w:rPr>
        <w:t xml:space="preserve"> Schwachstellen im Internet </w:t>
      </w:r>
    </w:p>
    <w:p w14:paraId="1EB00BDA" w14:textId="36403733" w:rsidR="00F65584" w:rsidRDefault="00D37666" w:rsidP="00D40E8B">
      <w:pPr>
        <w:pStyle w:val="Listenabsatz"/>
        <w:numPr>
          <w:ilvl w:val="0"/>
          <w:numId w:val="25"/>
        </w:numPr>
        <w:spacing w:before="120" w:after="120" w:line="480" w:lineRule="auto"/>
        <w:rPr>
          <w:lang w:eastAsia="en-US"/>
        </w:rPr>
      </w:pPr>
      <w:r w:rsidRPr="0027562E">
        <w:rPr>
          <w:lang w:eastAsia="en-US"/>
        </w:rPr>
        <w:t>eigene Bedrohungsanalysen</w:t>
      </w:r>
      <w:r>
        <w:rPr>
          <w:lang w:eastAsia="en-US"/>
        </w:rPr>
        <w:t xml:space="preserve"> </w:t>
      </w:r>
    </w:p>
    <w:p w14:paraId="6E96DC7F" w14:textId="1C514506" w:rsidR="00D37666" w:rsidRDefault="00D37666" w:rsidP="00D40E8B">
      <w:pPr>
        <w:pStyle w:val="Listenabsatz"/>
        <w:numPr>
          <w:ilvl w:val="0"/>
          <w:numId w:val="25"/>
        </w:numPr>
        <w:spacing w:before="120" w:after="120" w:line="240" w:lineRule="auto"/>
        <w:rPr>
          <w:lang w:eastAsia="en-US"/>
        </w:rPr>
      </w:pPr>
      <w:r w:rsidRPr="0027562E">
        <w:rPr>
          <w:lang w:eastAsia="en-US"/>
        </w:rPr>
        <w:t xml:space="preserve">IT-Grundschutz-Gefährdungskataloge G </w:t>
      </w:r>
      <w:r w:rsidR="005329CC">
        <w:rPr>
          <w:lang w:eastAsia="en-US"/>
        </w:rPr>
        <w:t>0</w:t>
      </w:r>
      <w:r>
        <w:rPr>
          <w:lang w:eastAsia="en-US"/>
        </w:rPr>
        <w:t xml:space="preserve"> (hier geht es um solche </w:t>
      </w:r>
      <w:r w:rsidR="00F65584">
        <w:rPr>
          <w:lang w:eastAsia="en-US"/>
        </w:rPr>
        <w:br/>
      </w:r>
      <w:r>
        <w:rPr>
          <w:lang w:eastAsia="en-US"/>
        </w:rPr>
        <w:t>Gefährdungen, die über die Modellierung ggf. hinausgehen)</w:t>
      </w:r>
      <w:r w:rsidRPr="0027562E">
        <w:rPr>
          <w:lang w:eastAsia="en-US"/>
        </w:rPr>
        <w:t xml:space="preserve"> </w:t>
      </w:r>
    </w:p>
    <w:p w14:paraId="54D03CB8" w14:textId="77777777" w:rsidR="00F65584" w:rsidRDefault="00F65584" w:rsidP="004E3EF9">
      <w:pPr>
        <w:pStyle w:val="Listenabsatz"/>
        <w:spacing w:before="120" w:after="120" w:line="240" w:lineRule="auto"/>
        <w:ind w:left="720"/>
        <w:rPr>
          <w:lang w:eastAsia="en-US"/>
        </w:rPr>
      </w:pPr>
    </w:p>
    <w:p w14:paraId="2C95E43B" w14:textId="4879EBCD" w:rsidR="00D37666" w:rsidRDefault="00D37666" w:rsidP="00D40E8B">
      <w:pPr>
        <w:pStyle w:val="Listenabsatz"/>
        <w:numPr>
          <w:ilvl w:val="0"/>
          <w:numId w:val="25"/>
        </w:numPr>
        <w:spacing w:before="120" w:after="120" w:line="240" w:lineRule="auto"/>
        <w:rPr>
          <w:lang w:eastAsia="en-US"/>
        </w:rPr>
      </w:pPr>
      <w:r w:rsidRPr="0027562E">
        <w:rPr>
          <w:lang w:eastAsia="en-US"/>
        </w:rPr>
        <w:t>gemeinsames</w:t>
      </w:r>
      <w:r>
        <w:rPr>
          <w:lang w:eastAsia="en-US"/>
        </w:rPr>
        <w:t>, moderiertes</w:t>
      </w:r>
      <w:r w:rsidRPr="0027562E">
        <w:rPr>
          <w:lang w:eastAsia="en-US"/>
        </w:rPr>
        <w:t xml:space="preserve"> Brainstorming </w:t>
      </w:r>
      <w:r>
        <w:rPr>
          <w:lang w:eastAsia="en-US"/>
        </w:rPr>
        <w:t xml:space="preserve">(max. </w:t>
      </w:r>
      <w:r w:rsidRPr="0027562E">
        <w:rPr>
          <w:lang w:eastAsia="en-US"/>
        </w:rPr>
        <w:t>zwei Stunden</w:t>
      </w:r>
      <w:r>
        <w:rPr>
          <w:lang w:eastAsia="en-US"/>
        </w:rPr>
        <w:t xml:space="preserve">) mit klar </w:t>
      </w:r>
      <w:r w:rsidR="00F65584">
        <w:rPr>
          <w:lang w:eastAsia="en-US"/>
        </w:rPr>
        <w:br/>
      </w:r>
      <w:r>
        <w:rPr>
          <w:lang w:eastAsia="en-US"/>
        </w:rPr>
        <w:t xml:space="preserve">definiertem </w:t>
      </w:r>
      <w:r w:rsidRPr="0027562E">
        <w:rPr>
          <w:lang w:eastAsia="en-US"/>
        </w:rPr>
        <w:t xml:space="preserve">Arbeitsauftrag </w:t>
      </w:r>
    </w:p>
    <w:p w14:paraId="33B6F6F9" w14:textId="77777777" w:rsidR="00F65584" w:rsidRDefault="00F65584" w:rsidP="00F65584">
      <w:pPr>
        <w:pStyle w:val="Listenabsatz"/>
        <w:rPr>
          <w:lang w:eastAsia="en-US"/>
        </w:rPr>
      </w:pPr>
    </w:p>
    <w:p w14:paraId="0D2A882E" w14:textId="05C9E4F8" w:rsidR="00F65584" w:rsidRDefault="00F65584" w:rsidP="004E3EF9">
      <w:pPr>
        <w:pStyle w:val="Listenabsatz"/>
        <w:spacing w:before="120" w:after="120"/>
        <w:ind w:left="720"/>
        <w:rPr>
          <w:lang w:eastAsia="en-US"/>
        </w:rPr>
      </w:pPr>
    </w:p>
    <w:p w14:paraId="1816DD84" w14:textId="2228B16D" w:rsidR="00086B3A" w:rsidRDefault="00086B3A" w:rsidP="00086B3A">
      <w:pPr>
        <w:pStyle w:val="berschrift3"/>
        <w:spacing w:before="240"/>
        <w:ind w:left="993" w:hanging="993"/>
      </w:pPr>
      <w:bookmarkStart w:id="97" w:name="_Toc74588159"/>
      <w:r w:rsidRPr="009833B9">
        <w:t xml:space="preserve">Zielobjekt mit Grundschutzbausteinen </w:t>
      </w:r>
      <w:r>
        <w:t xml:space="preserve">NICHT </w:t>
      </w:r>
      <w:r w:rsidRPr="009833B9">
        <w:t>modellierbar</w:t>
      </w:r>
      <w:bookmarkEnd w:id="97"/>
      <w:r w:rsidRPr="009833B9">
        <w:t xml:space="preserve"> </w:t>
      </w:r>
    </w:p>
    <w:p w14:paraId="170702EC" w14:textId="55AA70BB" w:rsidR="00086B3A" w:rsidRDefault="00086B3A" w:rsidP="000662A1">
      <w:pPr>
        <w:pStyle w:val="berschrift4"/>
        <w:spacing w:before="240"/>
        <w:ind w:left="284" w:hanging="284"/>
        <w:rPr>
          <w:lang w:eastAsia="en-US"/>
        </w:rPr>
      </w:pPr>
      <w:r>
        <w:rPr>
          <w:lang w:eastAsia="en-US"/>
        </w:rPr>
        <w:t>Analysemodell</w:t>
      </w:r>
      <w:r w:rsidRPr="0027562E">
        <w:rPr>
          <w:lang w:eastAsia="en-US"/>
        </w:rPr>
        <w:t xml:space="preserve"> </w:t>
      </w:r>
    </w:p>
    <w:p w14:paraId="295AEA78" w14:textId="15F2836E" w:rsidR="00D37666" w:rsidRDefault="00D37666" w:rsidP="00D37666">
      <w:r>
        <w:t xml:space="preserve">Auch wenn für ein Zielobjekt lediglich ein normaler Schutzbedarf festgestellt wurde, </w:t>
      </w:r>
      <w:r w:rsidR="00086B3A">
        <w:br/>
      </w:r>
      <w:r>
        <w:t xml:space="preserve">ist eine </w:t>
      </w:r>
      <w:r w:rsidR="00086B3A">
        <w:t>Risikoanalyse</w:t>
      </w:r>
      <w:r w:rsidRPr="004F1518">
        <w:rPr>
          <w:rFonts w:cs="Arial"/>
        </w:rPr>
        <w:t xml:space="preserve"> </w:t>
      </w:r>
      <w:r>
        <w:rPr>
          <w:rFonts w:cs="Arial"/>
        </w:rPr>
        <w:t>durchzuführen, wenn für das Zielobjekt e</w:t>
      </w:r>
      <w:r w:rsidRPr="00D50AE3">
        <w:t xml:space="preserve">in </w:t>
      </w:r>
      <w:r>
        <w:t xml:space="preserve">hinreichend </w:t>
      </w:r>
      <w:proofErr w:type="spellStart"/>
      <w:r>
        <w:t>anwend</w:t>
      </w:r>
      <w:proofErr w:type="spellEnd"/>
      <w:r w:rsidR="00086B3A">
        <w:t>-</w:t>
      </w:r>
      <w:r w:rsidR="00086B3A">
        <w:br/>
      </w:r>
      <w:r>
        <w:t xml:space="preserve">barer, generischer </w:t>
      </w:r>
      <w:r w:rsidRPr="00D50AE3">
        <w:t xml:space="preserve">Baustein </w:t>
      </w:r>
      <w:r>
        <w:t xml:space="preserve">in den Grundschutzkatalogen nicht vorhanden ist. </w:t>
      </w:r>
    </w:p>
    <w:p w14:paraId="320A9D6D" w14:textId="74CD3293" w:rsidR="00D37666" w:rsidRDefault="00D37666" w:rsidP="00D37666">
      <w:r>
        <w:t xml:space="preserve">Diese, im Standard </w:t>
      </w:r>
      <w:r w:rsidR="00401BCE">
        <w:t xml:space="preserve">200-2 </w:t>
      </w:r>
      <w:r>
        <w:t>"</w:t>
      </w:r>
      <w:r w:rsidRPr="004B1B99">
        <w:t>IT-Grundschutz-Vorgehensweise</w:t>
      </w:r>
      <w:r>
        <w:t xml:space="preserve">" beschriebene Forderung </w:t>
      </w:r>
      <w:r w:rsidR="003573BC">
        <w:br/>
      </w:r>
      <w:r>
        <w:t>bedeutet aber in der Praxis</w:t>
      </w:r>
      <w:r w:rsidRPr="0042414C">
        <w:t>, dass für nicht mit bestehenden Bausteinen modellierbare Zielobjekte</w:t>
      </w:r>
      <w:r>
        <w:t xml:space="preserve"> eine Risikoanalyse </w:t>
      </w:r>
      <w:r w:rsidR="003573BC">
        <w:t>vorgeschrieben</w:t>
      </w:r>
      <w:r>
        <w:t xml:space="preserve"> wird</w:t>
      </w:r>
      <w:r w:rsidRPr="0042414C">
        <w:t xml:space="preserve">. Dies </w:t>
      </w:r>
      <w:r>
        <w:t>ist</w:t>
      </w:r>
      <w:r w:rsidRPr="0042414C">
        <w:t xml:space="preserve"> erforderlich, um den Nachweis zu erbringen, dass alle möglichen Gefährdungen berücksichtigt wurden.</w:t>
      </w:r>
      <w:r>
        <w:t xml:space="preserve"> </w:t>
      </w:r>
    </w:p>
    <w:p w14:paraId="0A5DAFFB" w14:textId="77777777" w:rsidR="00D37666" w:rsidRDefault="00D37666" w:rsidP="00D37666">
      <w:r>
        <w:t xml:space="preserve">Die Ergebnisse der vollständigen Risikoanalyse fließen dann in die Erstellung eines entsprechenden, benutzerdefinierten Bausteins ein. </w:t>
      </w:r>
    </w:p>
    <w:p w14:paraId="50B0175A" w14:textId="77777777" w:rsidR="00D37666" w:rsidRDefault="00D37666" w:rsidP="00D37666">
      <w:r>
        <w:t xml:space="preserve">Ein entsprechendes Analysemodell beschreibt die grundlegende Vorgehensweise bei der Erstellung benutzerdefinierter Bausteine. Ziel des Analysemodells ist es, sämtliche Bausteinkomponenten, die für das Zielobjekt relevant sind, zu erkennen, in geeigneter Weise zu behandeln und wenn sinnvoll dem individuellen Baustein zuzuführen. </w:t>
      </w:r>
    </w:p>
    <w:p w14:paraId="64769B1E" w14:textId="5D01DF7D" w:rsidR="00D37666" w:rsidRPr="005C38BF" w:rsidRDefault="00D37666" w:rsidP="00D37666">
      <w:r>
        <w:t xml:space="preserve">Neben anwendungsspezifischen Risiken/Maßnahmen ist insbesondere auch für "Übergreifende Aspekte" zu prüfen, welche Inhalte der hier vorhandenen Bausteine verfahrensspezifische Relevanz haben und daher im IT-Sicherheitskonzept </w:t>
      </w:r>
      <w:r w:rsidRPr="005C38BF">
        <w:t xml:space="preserve">verfahrensspezifisch betrachtet werden müssen. Die den Bausteinen zugeordneten Komponenten (Gefährdungen, Maßnahmen) können dann auf Passgenauigkeit und Sinnhaftigkeit geprüft, ergänzt, konkretisiert, reduziert oder als entbehrlich gekennzeichnet werden. </w:t>
      </w:r>
    </w:p>
    <w:p w14:paraId="1A17AF35" w14:textId="704F8F55" w:rsidR="00D37666" w:rsidRPr="005C38BF" w:rsidRDefault="00D37666" w:rsidP="00D37666">
      <w:r w:rsidRPr="005C38BF">
        <w:t>Zudem sollen Redundanzen zwischen übergeordneten Bausteinen, welche Auswirkungen auf das Zielobjekt haben und dem speziell auf das Zielobjekt zugeschnittenen Baustein minimiert werden</w:t>
      </w:r>
      <w:r w:rsidR="003573BC">
        <w:t>.</w:t>
      </w:r>
    </w:p>
    <w:p w14:paraId="0B1C7A7F" w14:textId="7472FFEE" w:rsidR="00D37666" w:rsidRDefault="00D37666" w:rsidP="00D37666">
      <w:r w:rsidRPr="005C38BF">
        <w:t xml:space="preserve">Die notwendige Trennung von umfassenden und spezifischen Inhalten wird durch das gewählte Analysemodell wie folgt gewährleistet: </w:t>
      </w:r>
    </w:p>
    <w:p w14:paraId="5E94225E" w14:textId="1BE7B702" w:rsidR="00D37666" w:rsidRDefault="00D37666" w:rsidP="003573BC">
      <w:pPr>
        <w:pStyle w:val="Listenabsatz"/>
        <w:numPr>
          <w:ilvl w:val="0"/>
          <w:numId w:val="38"/>
        </w:numPr>
      </w:pPr>
      <w:r>
        <w:t xml:space="preserve">Übergeordnete Bausteine können Inhalte umfassen, die auf den untergeordneten, individuellen Baustein entweder genau zutreffen (dann werden sie nicht wiederholt), nicht zutreffen (dann erfolgt keine weitere Betrachtung) oder aber spezifiziert werden müssen (dann erfolgt die angepasste Darstellung im untergeordneten Baustein). </w:t>
      </w:r>
      <w:r w:rsidR="002B0B5D">
        <w:br/>
      </w:r>
    </w:p>
    <w:p w14:paraId="7173B9DB" w14:textId="77777777" w:rsidR="00D37666" w:rsidRDefault="00D37666" w:rsidP="003573BC">
      <w:pPr>
        <w:pStyle w:val="Listenabsatz"/>
        <w:numPr>
          <w:ilvl w:val="0"/>
          <w:numId w:val="38"/>
        </w:numPr>
      </w:pPr>
      <w:r>
        <w:t xml:space="preserve">Resultierend enthält der untergeordnete, </w:t>
      </w:r>
      <w:bookmarkStart w:id="98" w:name="OLE_LINK3"/>
      <w:r>
        <w:t xml:space="preserve">anwendungsspezifische </w:t>
      </w:r>
      <w:bookmarkEnd w:id="98"/>
      <w:r>
        <w:t xml:space="preserve">Baustein auch nur baustein- bzw. anwendungsspezifische Inhalte. Allerdings können spezifische Maßnahmen durchaus auch übergreifenden Gefährdungen entgegenwirken. Im Rahmen der Modellierung des Informationsverbundes müssen also auch die umfassenden Inhalte der übergeordneten Bausteine mit einbezogen werden. </w:t>
      </w:r>
    </w:p>
    <w:p w14:paraId="4F808973" w14:textId="072CCBBB" w:rsidR="00086B3A" w:rsidRPr="00086B3A" w:rsidRDefault="002B0B5D" w:rsidP="00086B3A">
      <w:r>
        <w:br/>
      </w:r>
    </w:p>
    <w:p w14:paraId="738EE08A" w14:textId="77777777" w:rsidR="00D37666" w:rsidRDefault="00D37666" w:rsidP="00D40E8B">
      <w:pPr>
        <w:pStyle w:val="berschrift4"/>
        <w:spacing w:before="240"/>
        <w:ind w:left="284" w:hanging="284"/>
        <w:rPr>
          <w:lang w:eastAsia="en-US"/>
        </w:rPr>
      </w:pPr>
      <w:bookmarkStart w:id="99" w:name="_Toc328553505"/>
      <w:r w:rsidRPr="0027562E">
        <w:rPr>
          <w:lang w:eastAsia="en-US"/>
        </w:rPr>
        <w:t>Erstellung der Gefährdungsübersicht</w:t>
      </w:r>
      <w:bookmarkEnd w:id="99"/>
      <w:r w:rsidRPr="0027562E">
        <w:rPr>
          <w:lang w:eastAsia="en-US"/>
        </w:rPr>
        <w:t xml:space="preserve"> </w:t>
      </w:r>
    </w:p>
    <w:p w14:paraId="489E9A45" w14:textId="5C9076E9" w:rsidR="00D37666" w:rsidRDefault="00D37666" w:rsidP="00D37666">
      <w:r>
        <w:t xml:space="preserve">Ist ein Themenbereich von den IT-Grundschutz-Katalogen nicht ausreichend abgedeckt, um den betrachteten Informationsverbund modellieren zu können, wird auf Basis der </w:t>
      </w:r>
      <w:r w:rsidR="002B0B5D">
        <w:br/>
      </w:r>
      <w:r>
        <w:t xml:space="preserve">Risikoanalyse ein benutzerdefinierter Baustein erstellt. Umgekehrt heißt das auch, dass die Erstellung eines Bausteins auch immer eine Risikoanalyse umfasst. </w:t>
      </w:r>
    </w:p>
    <w:p w14:paraId="636E2D0D" w14:textId="77777777" w:rsidR="00D37666" w:rsidRDefault="00D37666" w:rsidP="00D37666">
      <w:r>
        <w:t xml:space="preserve">Soweit möglich werden für Teilbereiche vorhandene Bausteine der IT-Grundschutz-Kataloge als Grundlage für die Risikoanalyse mit herangezogen. Dabei wird einerseits soweit wie möglich auf den vorhandenen Materialien aufgebaut, andererseits sind potentielle neue oder erweiterte Gefährdungen offen zu diskutieren, um keine Risiken zu übersehen. </w:t>
      </w:r>
    </w:p>
    <w:p w14:paraId="1E6DAC83" w14:textId="452BAD29" w:rsidR="00D37666" w:rsidRDefault="00D37666" w:rsidP="00D37666">
      <w:r>
        <w:t xml:space="preserve">Ausgangspunkt für die im BSI-Standard </w:t>
      </w:r>
      <w:r w:rsidR="00011057">
        <w:t xml:space="preserve">200-3 </w:t>
      </w:r>
      <w:r>
        <w:t xml:space="preserve">beschriebene Methodik </w:t>
      </w:r>
      <w:r w:rsidR="005329CC">
        <w:t xml:space="preserve">sind die </w:t>
      </w:r>
      <w:r>
        <w:t xml:space="preserve">sogenannten </w:t>
      </w:r>
      <w:r>
        <w:rPr>
          <w:iCs/>
        </w:rPr>
        <w:t>elementaren Gefährdungen</w:t>
      </w:r>
      <w:r w:rsidR="005329CC">
        <w:rPr>
          <w:iCs/>
        </w:rPr>
        <w:t xml:space="preserve">, die als </w:t>
      </w:r>
      <w:r>
        <w:t>IT-Grundschutz-Katalog</w:t>
      </w:r>
      <w:r w:rsidR="005329CC">
        <w:t xml:space="preserve"> G 0</w:t>
      </w:r>
      <w:r>
        <w:t xml:space="preserve"> veröffentlicht</w:t>
      </w:r>
      <w:r w:rsidR="005329CC">
        <w:t xml:space="preserve"> wurden</w:t>
      </w:r>
      <w:r>
        <w:t xml:space="preserve">. </w:t>
      </w:r>
    </w:p>
    <w:p w14:paraId="742AD7D5" w14:textId="012B0141" w:rsidR="00D37666" w:rsidRDefault="00D37666" w:rsidP="00D37666">
      <w:r>
        <w:t xml:space="preserve">Für die Erstellung benutzerdefinierter Bausteine bei der </w:t>
      </w:r>
      <w:r w:rsidR="00BC2BFD" w:rsidRPr="00E14FA1">
        <w:rPr>
          <w:color w:val="FF0000"/>
        </w:rPr>
        <w:t xml:space="preserve">[NAME DER </w:t>
      </w:r>
      <w:proofErr w:type="gramStart"/>
      <w:r w:rsidR="00BC2BFD" w:rsidRPr="00E14FA1">
        <w:rPr>
          <w:color w:val="FF0000"/>
        </w:rPr>
        <w:t xml:space="preserve">BEHÖRDE] </w:t>
      </w:r>
      <w:r>
        <w:t xml:space="preserve"> ist</w:t>
      </w:r>
      <w:proofErr w:type="gramEnd"/>
      <w:r>
        <w:t xml:space="preserve"> daher zunächst eine methodisch geeignete Gefährdungsanalyse durchzuführen, die alle relevanten Gefährdungen berücksichtigt. Dabei hat der Anwender im Rahmen der praktischen Umsetzung der BSI-Standards die Risikoanalyse gemäß BSI-Standard </w:t>
      </w:r>
      <w:r w:rsidR="00011057">
        <w:t xml:space="preserve">200-3 </w:t>
      </w:r>
      <w:r>
        <w:t>mittels de</w:t>
      </w:r>
      <w:r w:rsidR="00573548">
        <w:t xml:space="preserve">r </w:t>
      </w:r>
      <w:r>
        <w:t xml:space="preserve">elementaren Gefährdungen aus Gefährdungskatalog G 0 durchführen. </w:t>
      </w:r>
    </w:p>
    <w:p w14:paraId="43B8F9DD" w14:textId="77777777" w:rsidR="002B0B5D" w:rsidRDefault="00D37666" w:rsidP="002B0B5D">
      <w:r>
        <w:t>Da andererseits die Gesamtzahl der Gefährdungen durch zu Grunde legen der G 0 Gefährdungen in der vorläufigen Gefährdungsübersicht reduziert werden kann, ist es auch möglich, der Empfehlung des BSIs zu folgen und von den elementaren Gefährdungen auszugehen</w:t>
      </w:r>
      <w:r w:rsidR="002B0B5D">
        <w:t>.</w:t>
      </w:r>
      <w:r>
        <w:t xml:space="preserve"> </w:t>
      </w:r>
    </w:p>
    <w:p w14:paraId="2D593E3E" w14:textId="77777777" w:rsidR="00573548" w:rsidRDefault="00573548" w:rsidP="00573548"/>
    <w:p w14:paraId="3077F8C6" w14:textId="69DBB91B" w:rsidR="00D37666" w:rsidRDefault="00D37666" w:rsidP="00573548">
      <w:r>
        <w:t xml:space="preserve">Um alle anwendungsspezifischen Gefährdungen zu erfassen wurden hierzu folgende Schritte definiert: </w:t>
      </w:r>
      <w:r w:rsidR="00573548">
        <w:br/>
      </w:r>
    </w:p>
    <w:p w14:paraId="658FF61C" w14:textId="754B49C7" w:rsidR="00D37666" w:rsidRDefault="00D37666" w:rsidP="00573548">
      <w:pPr>
        <w:pStyle w:val="Listenabsatz"/>
        <w:numPr>
          <w:ilvl w:val="0"/>
          <w:numId w:val="28"/>
        </w:numPr>
        <w:overflowPunct w:val="0"/>
        <w:autoSpaceDE w:val="0"/>
        <w:autoSpaceDN w:val="0"/>
        <w:adjustRightInd w:val="0"/>
        <w:spacing w:before="120" w:after="120" w:line="288" w:lineRule="auto"/>
      </w:pPr>
      <w:r>
        <w:t xml:space="preserve">Ermittlung der auf das Zielobjekt direkt einwirkenden (relevanten) Gefährdungen aus Katalog G 0 (elementare Gefährdungen) </w:t>
      </w:r>
      <w:r w:rsidR="00573548">
        <w:br/>
      </w:r>
    </w:p>
    <w:p w14:paraId="5EE1771F" w14:textId="77777777" w:rsidR="00D37666" w:rsidRDefault="00D37666" w:rsidP="00D40E8B">
      <w:pPr>
        <w:pStyle w:val="Listenabsatz"/>
        <w:numPr>
          <w:ilvl w:val="0"/>
          <w:numId w:val="27"/>
        </w:numPr>
        <w:overflowPunct w:val="0"/>
        <w:autoSpaceDE w:val="0"/>
        <w:autoSpaceDN w:val="0"/>
        <w:adjustRightInd w:val="0"/>
        <w:spacing w:before="120" w:after="120" w:line="288" w:lineRule="auto"/>
      </w:pPr>
      <w:r>
        <w:t xml:space="preserve">Ableitung zusätzlicher Gefährdungen auf Basis des Gefährdungskatalogs G 0 </w:t>
      </w:r>
    </w:p>
    <w:p w14:paraId="0AA3D022" w14:textId="77777777" w:rsidR="00D37666" w:rsidRDefault="00D37666" w:rsidP="00D37666">
      <w:pPr>
        <w:pStyle w:val="Listenabsatz"/>
        <w:spacing w:before="120" w:after="120"/>
      </w:pPr>
    </w:p>
    <w:p w14:paraId="49746318" w14:textId="77777777" w:rsidR="00D37666" w:rsidRDefault="00D37666" w:rsidP="00D40E8B">
      <w:pPr>
        <w:pStyle w:val="Listenabsatz"/>
        <w:numPr>
          <w:ilvl w:val="0"/>
          <w:numId w:val="27"/>
        </w:numPr>
        <w:overflowPunct w:val="0"/>
        <w:autoSpaceDE w:val="0"/>
        <w:autoSpaceDN w:val="0"/>
        <w:adjustRightInd w:val="0"/>
        <w:spacing w:before="120" w:after="120" w:line="288" w:lineRule="auto"/>
      </w:pPr>
      <w:r>
        <w:t xml:space="preserve">Ggfs. Ermittlung zusätzlicher Gefährdungen auf Basis weiterer Quellen </w:t>
      </w:r>
    </w:p>
    <w:p w14:paraId="110A7925" w14:textId="77777777" w:rsidR="00D37666" w:rsidRDefault="00D37666" w:rsidP="00D37666">
      <w:pPr>
        <w:pStyle w:val="Listenabsatz"/>
        <w:spacing w:before="120" w:after="120"/>
      </w:pPr>
    </w:p>
    <w:p w14:paraId="59D649B8" w14:textId="77777777" w:rsidR="00D37666" w:rsidRDefault="00D37666" w:rsidP="00D40E8B">
      <w:pPr>
        <w:pStyle w:val="Listenabsatz"/>
        <w:numPr>
          <w:ilvl w:val="0"/>
          <w:numId w:val="27"/>
        </w:numPr>
        <w:overflowPunct w:val="0"/>
        <w:autoSpaceDE w:val="0"/>
        <w:autoSpaceDN w:val="0"/>
        <w:adjustRightInd w:val="0"/>
        <w:spacing w:before="120" w:after="120" w:line="288" w:lineRule="auto"/>
      </w:pPr>
      <w:r>
        <w:t xml:space="preserve">Erstellung der endgültigen Gefährdungsübersicht durch nochmalige Konsolidierung </w:t>
      </w:r>
    </w:p>
    <w:p w14:paraId="30B72D92" w14:textId="77777777" w:rsidR="00D37666" w:rsidRPr="00D616E9" w:rsidRDefault="00D37666" w:rsidP="00D37666">
      <w:bookmarkStart w:id="100" w:name="_Toc158606003"/>
      <w:r>
        <w:t xml:space="preserve">Um die Gefährdungsanalyse so einfach wie möglich zu gestalten, werden aus den BSI-Gefährdungskatalogen </w:t>
      </w:r>
      <w:r w:rsidRPr="00D616E9">
        <w:t xml:space="preserve">nur die wichtigsten relevanten Gefährdungen aufgeführt, sofern </w:t>
      </w:r>
      <w:r>
        <w:t xml:space="preserve">diese </w:t>
      </w:r>
      <w:r w:rsidRPr="00D616E9">
        <w:t xml:space="preserve">nicht durch übergeordnete Bausteine abgedeckt sind. </w:t>
      </w:r>
    </w:p>
    <w:p w14:paraId="2ACD0EEF" w14:textId="533D386C" w:rsidR="00D37666" w:rsidRPr="00D616E9" w:rsidRDefault="00D37666" w:rsidP="00D37666">
      <w:r>
        <w:t xml:space="preserve">Ergänzend </w:t>
      </w:r>
      <w:r w:rsidRPr="00D616E9">
        <w:t xml:space="preserve">werden weitere wesentliche Gefährdungen </w:t>
      </w:r>
      <w:r>
        <w:t>aufgezeigt</w:t>
      </w:r>
      <w:r w:rsidRPr="00D616E9">
        <w:t>, die nicht in den BSI-</w:t>
      </w:r>
      <w:r w:rsidR="002B0B5D">
        <w:br/>
      </w:r>
      <w:r w:rsidRPr="00D616E9">
        <w:t xml:space="preserve">Katalogen genannt sind. </w:t>
      </w:r>
      <w:bookmarkEnd w:id="100"/>
      <w:r w:rsidRPr="00D616E9">
        <w:t>Grundsätzlich wird nur der Einsatz im jeweiligen IT-Verbund</w:t>
      </w:r>
      <w:r>
        <w:t xml:space="preserve">, </w:t>
      </w:r>
      <w:r w:rsidR="002B0B5D">
        <w:br/>
      </w:r>
      <w:r>
        <w:t>der Gegenstand der Risikoanalyse ist,</w:t>
      </w:r>
      <w:r w:rsidRPr="00D616E9">
        <w:t xml:space="preserve"> betrachtet. </w:t>
      </w:r>
    </w:p>
    <w:p w14:paraId="21A036E3" w14:textId="30FA0A07" w:rsidR="00D37666" w:rsidRPr="00D616E9" w:rsidRDefault="00D37666" w:rsidP="00D37666">
      <w:r w:rsidRPr="00D616E9">
        <w:t>Allen Gefährdungen</w:t>
      </w:r>
      <w:r>
        <w:t xml:space="preserve"> wird, soweit möglich,</w:t>
      </w:r>
      <w:r w:rsidRPr="00D616E9">
        <w:t xml:space="preserve"> mit </w:t>
      </w:r>
      <w:r>
        <w:t>angemessenen</w:t>
      </w:r>
      <w:r w:rsidRPr="00D616E9">
        <w:t xml:space="preserve"> Maßnahmen </w:t>
      </w:r>
      <w:r>
        <w:t>begegnet</w:t>
      </w:r>
      <w:r w:rsidRPr="00D616E9">
        <w:t xml:space="preserve">. </w:t>
      </w:r>
      <w:r w:rsidR="000D4CAD">
        <w:br/>
      </w:r>
      <w:r w:rsidRPr="00D616E9">
        <w:t xml:space="preserve">Falls dies nicht möglich ist, </w:t>
      </w:r>
      <w:r>
        <w:t xml:space="preserve">erfolgt eine </w:t>
      </w:r>
      <w:r w:rsidRPr="00D616E9">
        <w:t xml:space="preserve">Risikobehandlung </w:t>
      </w:r>
      <w:r>
        <w:t xml:space="preserve">entsprechend </w:t>
      </w:r>
      <w:r w:rsidRPr="00D616E9">
        <w:t xml:space="preserve">BSI-Standard </w:t>
      </w:r>
      <w:r w:rsidR="00011057">
        <w:t>200-3</w:t>
      </w:r>
      <w:r w:rsidRPr="00D616E9">
        <w:t>.</w:t>
      </w:r>
      <w:r>
        <w:t xml:space="preserve"> </w:t>
      </w:r>
    </w:p>
    <w:p w14:paraId="08FD5382" w14:textId="77777777" w:rsidR="00D37666" w:rsidRDefault="00D37666" w:rsidP="00D37666">
      <w:pPr>
        <w:rPr>
          <w:noProof/>
        </w:rPr>
      </w:pPr>
    </w:p>
    <w:p w14:paraId="797959D2" w14:textId="679DA9AF" w:rsidR="00D37666" w:rsidRDefault="00D37666" w:rsidP="00D37666">
      <w:pPr>
        <w:jc w:val="center"/>
        <w:rPr>
          <w:noProof/>
        </w:rPr>
      </w:pPr>
    </w:p>
    <w:p w14:paraId="455DA0AF" w14:textId="09F142C5" w:rsidR="003F2FB7" w:rsidRDefault="003F2FB7" w:rsidP="009801FA">
      <w:pPr>
        <w:pStyle w:val="Beschriftung"/>
        <w:spacing w:after="240"/>
        <w:jc w:val="left"/>
      </w:pPr>
      <w:bookmarkStart w:id="101" w:name="_Toc325551595"/>
    </w:p>
    <w:p w14:paraId="16D25C14" w14:textId="628929F0" w:rsidR="003F2FB7" w:rsidRDefault="009801FA" w:rsidP="009801FA">
      <w:pPr>
        <w:pStyle w:val="Beschriftung"/>
        <w:spacing w:after="240"/>
        <w:jc w:val="left"/>
      </w:pPr>
      <w:r>
        <w:t xml:space="preserve">    </w:t>
      </w:r>
    </w:p>
    <w:p w14:paraId="56787265" w14:textId="77777777" w:rsidR="003F2FB7" w:rsidRDefault="003F2FB7" w:rsidP="009801FA">
      <w:pPr>
        <w:pStyle w:val="Beschriftung"/>
        <w:spacing w:after="240"/>
        <w:jc w:val="left"/>
      </w:pPr>
    </w:p>
    <w:p w14:paraId="3F77C4F3" w14:textId="5BBFEA39" w:rsidR="00D37666" w:rsidRDefault="003F2FB7" w:rsidP="009801FA">
      <w:pPr>
        <w:pStyle w:val="Beschriftung"/>
        <w:spacing w:after="240"/>
        <w:jc w:val="left"/>
        <w:rPr>
          <w:lang w:eastAsia="en-US"/>
        </w:rPr>
      </w:pPr>
      <w:r>
        <w:t xml:space="preserve">    </w:t>
      </w:r>
      <w:r w:rsidR="009801FA">
        <w:t xml:space="preserve"> </w:t>
      </w:r>
      <w:bookmarkEnd w:id="101"/>
    </w:p>
    <w:p w14:paraId="45382174" w14:textId="77777777" w:rsidR="000D4CAD" w:rsidRDefault="000D4CAD" w:rsidP="000D4CAD">
      <w:pPr>
        <w:pStyle w:val="Formatvorlage2"/>
        <w:numPr>
          <w:ilvl w:val="0"/>
          <w:numId w:val="0"/>
        </w:numPr>
        <w:ind w:left="426"/>
      </w:pPr>
    </w:p>
    <w:p w14:paraId="4944A323" w14:textId="1A8D8EA0" w:rsidR="00D37666" w:rsidRDefault="000D4CAD" w:rsidP="000D4CAD">
      <w:pPr>
        <w:pStyle w:val="Formatvorlage2"/>
        <w:ind w:left="426" w:hanging="426"/>
      </w:pPr>
      <w:bookmarkStart w:id="102" w:name="_Toc328553506"/>
      <w:bookmarkStart w:id="103" w:name="_Toc73712276"/>
      <w:r>
        <w:br w:type="column"/>
      </w:r>
      <w:bookmarkStart w:id="104" w:name="_Toc74588160"/>
      <w:r w:rsidR="00D37666">
        <w:t>Gefährdungsbewertung</w:t>
      </w:r>
      <w:bookmarkEnd w:id="102"/>
      <w:bookmarkEnd w:id="103"/>
      <w:bookmarkEnd w:id="104"/>
      <w:r w:rsidR="00D37666">
        <w:t xml:space="preserve"> </w:t>
      </w:r>
    </w:p>
    <w:p w14:paraId="693361D6" w14:textId="3D5456C5" w:rsidR="00D37666" w:rsidRDefault="00D37666" w:rsidP="00D37666">
      <w:pPr>
        <w:rPr>
          <w:lang w:eastAsia="en-US"/>
        </w:rPr>
      </w:pPr>
      <w:r>
        <w:rPr>
          <w:lang w:eastAsia="en-US"/>
        </w:rPr>
        <w:t xml:space="preserve">Die Gefährdungsbewertung wird so durchgeführt, dass für jedes Zielobjekt beurteilt werden kann, </w:t>
      </w:r>
      <w:r w:rsidRPr="0027562E">
        <w:rPr>
          <w:lang w:eastAsia="en-US"/>
        </w:rPr>
        <w:t xml:space="preserve">ob die bereits umgesetzten oder zumindest im Sicherheitskonzept vorgesehenen Sicherheitsmaßnahmen </w:t>
      </w:r>
      <w:r>
        <w:rPr>
          <w:lang w:eastAsia="en-US"/>
        </w:rPr>
        <w:t xml:space="preserve">alle Gefährdungen ausreichend adressieren und somit </w:t>
      </w:r>
      <w:r w:rsidRPr="0027562E">
        <w:rPr>
          <w:lang w:eastAsia="en-US"/>
        </w:rPr>
        <w:t xml:space="preserve">einen ausreichenden Schutz bieten. </w:t>
      </w:r>
      <w:r>
        <w:rPr>
          <w:lang w:eastAsia="en-US"/>
        </w:rPr>
        <w:t>Wurden die Zielobjekte mit Bausteinen aus den Grundschutzkatalogen modelliert, wird es sich hierbei i</w:t>
      </w:r>
      <w:r w:rsidRPr="0027562E">
        <w:rPr>
          <w:lang w:eastAsia="en-US"/>
        </w:rPr>
        <w:t>n der Regel um Standard-Sicherheitsmaßnahmen aus den IT-Grundschutz-Katalogen</w:t>
      </w:r>
      <w:r>
        <w:rPr>
          <w:lang w:eastAsia="en-US"/>
        </w:rPr>
        <w:t>, evtl. incl. der Z-(Zusatz-)-Maßnahmen</w:t>
      </w:r>
      <w:r w:rsidRPr="0027562E">
        <w:rPr>
          <w:lang w:eastAsia="en-US"/>
        </w:rPr>
        <w:t xml:space="preserve"> handeln. </w:t>
      </w:r>
    </w:p>
    <w:p w14:paraId="024A898A" w14:textId="1A69D0DD" w:rsidR="00D37666" w:rsidRPr="00012AE6" w:rsidRDefault="00D37666" w:rsidP="00D37666">
      <w:pPr>
        <w:rPr>
          <w:lang w:eastAsia="en-US"/>
        </w:rPr>
      </w:pPr>
      <w:r>
        <w:rPr>
          <w:lang w:eastAsia="en-US"/>
        </w:rPr>
        <w:t xml:space="preserve">Auf jeden Fall erfolgt eine Zuordnung von Maßnahmen zu den Gefährdungen. Dies kann </w:t>
      </w:r>
      <w:r w:rsidR="000D4CAD">
        <w:rPr>
          <w:lang w:eastAsia="en-US"/>
        </w:rPr>
        <w:br/>
      </w:r>
      <w:r>
        <w:rPr>
          <w:lang w:eastAsia="en-US"/>
        </w:rPr>
        <w:t xml:space="preserve">z. B. über eine sog. Kreuzreferenztabelle (Matrix) erfolgen oder indem die den Gefährdungen zugeordneten Maßnahmen im GSTOOL in den Notizblock kopiert werden </w:t>
      </w:r>
      <w:r w:rsidR="00991482">
        <w:rPr>
          <w:lang w:eastAsia="en-US"/>
        </w:rPr>
        <w:br/>
      </w:r>
      <w:r>
        <w:rPr>
          <w:lang w:eastAsia="en-US"/>
        </w:rPr>
        <w:t xml:space="preserve">(Ansicht Risikoanalyse). Bei allen </w:t>
      </w:r>
      <w:r w:rsidRPr="00012AE6">
        <w:rPr>
          <w:lang w:eastAsia="en-US"/>
        </w:rPr>
        <w:t xml:space="preserve">Maßnahmen ist deren Zweck zu berücksichtigen: </w:t>
      </w:r>
    </w:p>
    <w:p w14:paraId="7252A301" w14:textId="77777777" w:rsidR="00D37666" w:rsidRPr="000D4CAD"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Auffinden eines Sicherheitsproblems </w:t>
      </w:r>
    </w:p>
    <w:p w14:paraId="674445A8" w14:textId="77777777" w:rsidR="00D37666" w:rsidRPr="000D4CAD"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Verhindern eines sicherheitskritischen Ereignisses </w:t>
      </w:r>
    </w:p>
    <w:p w14:paraId="41312535" w14:textId="77777777" w:rsidR="00D37666" w:rsidRPr="000D4CAD"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Reaktion auf versuchte Angriffe </w:t>
      </w:r>
    </w:p>
    <w:p w14:paraId="156D40AB" w14:textId="77777777" w:rsidR="00D37666" w:rsidRPr="000D4CAD" w:rsidRDefault="00D37666" w:rsidP="00D40E8B">
      <w:pPr>
        <w:pStyle w:val="Listenabsatz"/>
        <w:numPr>
          <w:ilvl w:val="0"/>
          <w:numId w:val="26"/>
        </w:numPr>
        <w:spacing w:before="120" w:after="120" w:line="360" w:lineRule="auto"/>
        <w:jc w:val="both"/>
        <w:rPr>
          <w:lang w:eastAsia="en-US"/>
        </w:rPr>
      </w:pPr>
      <w:r w:rsidRPr="000D4CAD">
        <w:rPr>
          <w:rFonts w:cs="Arial"/>
          <w:kern w:val="0"/>
          <w:lang w:eastAsia="en-US"/>
        </w:rPr>
        <w:t xml:space="preserve">Minimierung der Auswirkungen eines sicherheitskritischen Ereignisses </w:t>
      </w:r>
    </w:p>
    <w:p w14:paraId="62A5AF0C" w14:textId="2A4976DB" w:rsidR="00D37666" w:rsidRDefault="00D37666" w:rsidP="00D37666">
      <w:r>
        <w:t xml:space="preserve">Bei jeder Gefährdung ist zu berücksichtigen, wie diese tatsächlich eintreten kann und </w:t>
      </w:r>
      <w:r w:rsidR="000D4CAD">
        <w:br/>
      </w:r>
      <w:r>
        <w:t xml:space="preserve">welche Konsequenzen sich für die Sicherheit der betroffenen Zielobjekte ergeben. </w:t>
      </w:r>
    </w:p>
    <w:p w14:paraId="1C4C2885" w14:textId="71EE5736" w:rsidR="00D37666" w:rsidRDefault="00D37666" w:rsidP="00D37666">
      <w:r>
        <w:t xml:space="preserve">Auch wenn die Methode IT-Grundschutz für Gefährdungen explizit keine Eintrittswahrscheinlichkeiten berücksichtigt, sollten diese bei hinreichend sicherer Abschätzbarkeit (und nur dann!) zur Gefährdungsanalyse herangezogen werden. </w:t>
      </w:r>
      <w:r w:rsidR="000D4CAD">
        <w:br/>
      </w:r>
    </w:p>
    <w:p w14:paraId="30BB3016" w14:textId="5D2930CF" w:rsidR="00D37666" w:rsidRDefault="00D37666" w:rsidP="00D37666">
      <w:r>
        <w:t xml:space="preserve">Eine erste Einschätzung einer Gefährdung ermöglichen dann die folgenden Kriterien: </w:t>
      </w:r>
    </w:p>
    <w:p w14:paraId="1B32FB14" w14:textId="278E1F8B" w:rsidR="00D37666" w:rsidRPr="000D4CAD"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Eintrittswahrscheinlichkeit </w:t>
      </w:r>
    </w:p>
    <w:p w14:paraId="0DD6F59A" w14:textId="16C32B40" w:rsidR="00D37666" w:rsidRPr="000D4CAD"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mögliche Auswirkungen (Business Impact) </w:t>
      </w:r>
    </w:p>
    <w:p w14:paraId="0A98C56D" w14:textId="6356D791" w:rsidR="00D37666" w:rsidRDefault="00D37666" w:rsidP="00D40E8B">
      <w:pPr>
        <w:pStyle w:val="Listenabsatz"/>
        <w:numPr>
          <w:ilvl w:val="0"/>
          <w:numId w:val="26"/>
        </w:numPr>
        <w:spacing w:before="120" w:after="120" w:line="360" w:lineRule="auto"/>
        <w:jc w:val="both"/>
        <w:rPr>
          <w:rFonts w:cs="Arial"/>
          <w:kern w:val="0"/>
          <w:lang w:eastAsia="en-US"/>
        </w:rPr>
      </w:pPr>
      <w:r w:rsidRPr="000D4CAD">
        <w:rPr>
          <w:rFonts w:cs="Arial"/>
          <w:kern w:val="0"/>
          <w:lang w:eastAsia="en-US"/>
        </w:rPr>
        <w:t xml:space="preserve">Evidenz (resultierend aus Eintrittswahrscheinlichkeit und Auswirkungen) </w:t>
      </w:r>
    </w:p>
    <w:p w14:paraId="6B6A51D1" w14:textId="432A4DB7" w:rsidR="00E84F08" w:rsidRPr="00012AE6" w:rsidRDefault="00E84F08" w:rsidP="00E84F08">
      <w:pPr>
        <w:rPr>
          <w:lang w:eastAsia="en-US"/>
        </w:rPr>
      </w:pPr>
      <w:r>
        <w:rPr>
          <w:lang w:eastAsia="en-US"/>
        </w:rPr>
        <w:br/>
      </w:r>
      <w:r w:rsidRPr="00012AE6">
        <w:rPr>
          <w:lang w:eastAsia="en-US"/>
        </w:rPr>
        <w:t xml:space="preserve">Die </w:t>
      </w:r>
      <w:r>
        <w:rPr>
          <w:lang w:eastAsia="en-US"/>
        </w:rPr>
        <w:t xml:space="preserve">eigentliche </w:t>
      </w:r>
      <w:r w:rsidRPr="00012AE6">
        <w:rPr>
          <w:lang w:eastAsia="en-US"/>
        </w:rPr>
        <w:t>Gefährdungsbewertung erfolgt anhand folgender Prüfkriterien:</w:t>
      </w:r>
      <w:r>
        <w:rPr>
          <w:lang w:eastAsia="en-US"/>
        </w:rPr>
        <w:br/>
      </w:r>
      <w:r w:rsidRPr="00012AE6">
        <w:rPr>
          <w:lang w:eastAsia="en-US"/>
        </w:rPr>
        <w:t xml:space="preserve"> </w:t>
      </w:r>
    </w:p>
    <w:p w14:paraId="68D1BE74" w14:textId="77777777" w:rsidR="00E84F08" w:rsidRPr="009E6200" w:rsidRDefault="00E84F08" w:rsidP="00E84F08">
      <w:pPr>
        <w:pStyle w:val="Formatvorlage4"/>
        <w:ind w:left="851" w:hanging="851"/>
      </w:pPr>
      <w:bookmarkStart w:id="105" w:name="_Toc74588161"/>
      <w:r w:rsidRPr="009E6200">
        <w:t>Vollständigkeit</w:t>
      </w:r>
      <w:bookmarkEnd w:id="105"/>
      <w:r w:rsidRPr="009E6200">
        <w:t xml:space="preserve"> </w:t>
      </w:r>
    </w:p>
    <w:p w14:paraId="518447F9" w14:textId="5DC6579B" w:rsidR="00E84F08" w:rsidRDefault="00E84F08" w:rsidP="00E84F08">
      <w:pPr>
        <w:pStyle w:val="Listenabsatz"/>
        <w:spacing w:before="120" w:after="120"/>
        <w:ind w:left="0"/>
        <w:rPr>
          <w:lang w:eastAsia="en-US"/>
        </w:rPr>
      </w:pPr>
      <w:r w:rsidRPr="0027562E">
        <w:rPr>
          <w:lang w:eastAsia="en-US"/>
        </w:rPr>
        <w:t>Bieten die Standard-Sicherheitsmaßnahmen Schutz gegen alle Aspekte der</w:t>
      </w:r>
      <w:r>
        <w:rPr>
          <w:lang w:eastAsia="en-US"/>
        </w:rPr>
        <w:br/>
      </w:r>
      <w:r w:rsidRPr="0027562E">
        <w:rPr>
          <w:lang w:eastAsia="en-US"/>
        </w:rPr>
        <w:t>jewei</w:t>
      </w:r>
      <w:r>
        <w:rPr>
          <w:lang w:eastAsia="en-US"/>
        </w:rPr>
        <w:t xml:space="preserve">ligen Gefährdung insbesondere auch hinsichtlich des jeweils zu schützen-den </w:t>
      </w:r>
      <w:r>
        <w:rPr>
          <w:lang w:eastAsia="en-US"/>
        </w:rPr>
        <w:br/>
        <w:t xml:space="preserve">Grundwertes? </w:t>
      </w:r>
    </w:p>
    <w:p w14:paraId="5ACA0182" w14:textId="77777777" w:rsidR="00E84F08" w:rsidRDefault="00E84F08" w:rsidP="00E84F08">
      <w:pPr>
        <w:pStyle w:val="Listenabsatz"/>
        <w:spacing w:before="120" w:after="120"/>
        <w:rPr>
          <w:lang w:eastAsia="en-US"/>
        </w:rPr>
      </w:pPr>
    </w:p>
    <w:p w14:paraId="12A8C134" w14:textId="77777777" w:rsidR="00E84F08" w:rsidRPr="009E6200" w:rsidRDefault="00E84F08" w:rsidP="00E84F08">
      <w:pPr>
        <w:pStyle w:val="Formatvorlage4"/>
        <w:ind w:left="851" w:hanging="851"/>
      </w:pPr>
      <w:bookmarkStart w:id="106" w:name="_Toc74588162"/>
      <w:proofErr w:type="spellStart"/>
      <w:r w:rsidRPr="009E6200">
        <w:t>Mechanismenstärke</w:t>
      </w:r>
      <w:bookmarkEnd w:id="106"/>
      <w:proofErr w:type="spellEnd"/>
      <w:r w:rsidRPr="009E6200">
        <w:t xml:space="preserve"> </w:t>
      </w:r>
    </w:p>
    <w:p w14:paraId="6F08ADB9" w14:textId="77777777" w:rsidR="00E84F08" w:rsidRDefault="00E84F08" w:rsidP="00E84F08">
      <w:pPr>
        <w:pStyle w:val="Listenabsatz"/>
        <w:spacing w:before="120" w:after="120"/>
        <w:ind w:left="0"/>
        <w:rPr>
          <w:lang w:eastAsia="en-US"/>
        </w:rPr>
      </w:pPr>
      <w:r w:rsidRPr="0027562E">
        <w:rPr>
          <w:lang w:eastAsia="en-US"/>
        </w:rPr>
        <w:t xml:space="preserve">Wirken die in den Standard-Sicherheitsmaßnahmen empfohlenen Schutzmechanismen der jeweiligen Gefährdung ausreichend stark entgegen? </w:t>
      </w:r>
    </w:p>
    <w:p w14:paraId="3AFD7723" w14:textId="77777777" w:rsidR="00E84F08" w:rsidRDefault="00E84F08" w:rsidP="00E84F08">
      <w:pPr>
        <w:pStyle w:val="Listenabsatz"/>
        <w:spacing w:before="120" w:after="120"/>
        <w:rPr>
          <w:lang w:eastAsia="en-US"/>
        </w:rPr>
      </w:pPr>
    </w:p>
    <w:p w14:paraId="28D046F8" w14:textId="7BB8AACB" w:rsidR="00E84F08" w:rsidRPr="009E6200" w:rsidRDefault="00E84F08" w:rsidP="00E84F08">
      <w:pPr>
        <w:pStyle w:val="Formatvorlage4"/>
        <w:ind w:left="851" w:hanging="851"/>
      </w:pPr>
      <w:bookmarkStart w:id="107" w:name="_Toc74588163"/>
      <w:r w:rsidRPr="009E6200">
        <w:t>Zuverlässigkeit</w:t>
      </w:r>
      <w:bookmarkEnd w:id="107"/>
      <w:r w:rsidRPr="009E6200">
        <w:t xml:space="preserve"> </w:t>
      </w:r>
      <w:r w:rsidR="008534DE">
        <w:br/>
      </w:r>
    </w:p>
    <w:p w14:paraId="6DD27FBB" w14:textId="39D1A69D" w:rsidR="00E84F08" w:rsidRPr="0027562E" w:rsidRDefault="00E84F08" w:rsidP="008534DE">
      <w:pPr>
        <w:pStyle w:val="Listenabsatz"/>
        <w:spacing w:before="120" w:after="120"/>
        <w:ind w:left="0"/>
        <w:rPr>
          <w:lang w:eastAsia="en-US"/>
        </w:rPr>
      </w:pPr>
      <w:r w:rsidRPr="0027562E">
        <w:rPr>
          <w:lang w:eastAsia="en-US"/>
        </w:rPr>
        <w:t xml:space="preserve">Können die vorgesehenen Sicherheitsmechanismen nicht zu leicht umgangen </w:t>
      </w:r>
      <w:r>
        <w:rPr>
          <w:lang w:eastAsia="en-US"/>
        </w:rPr>
        <w:br/>
      </w:r>
      <w:r w:rsidRPr="0027562E">
        <w:rPr>
          <w:lang w:eastAsia="en-US"/>
        </w:rPr>
        <w:t>wer</w:t>
      </w:r>
      <w:r>
        <w:rPr>
          <w:lang w:eastAsia="en-US"/>
        </w:rPr>
        <w:t>den?</w:t>
      </w:r>
      <w:r w:rsidRPr="0027562E">
        <w:rPr>
          <w:lang w:eastAsia="en-US"/>
        </w:rPr>
        <w:t xml:space="preserve"> </w:t>
      </w:r>
      <w:r w:rsidR="008534DE">
        <w:rPr>
          <w:lang w:eastAsia="en-US"/>
        </w:rPr>
        <w:br/>
      </w:r>
      <w:r>
        <w:rPr>
          <w:lang w:eastAsia="en-US"/>
        </w:rPr>
        <w:br/>
      </w:r>
      <w:r w:rsidRPr="0027562E">
        <w:rPr>
          <w:lang w:eastAsia="en-US"/>
        </w:rPr>
        <w:t xml:space="preserve">Das Ergebnis der Prüfung wird in der Gefährdungsübersicht für jede Gefährdung einzeln in der Spalte </w:t>
      </w:r>
      <w:r w:rsidRPr="0027562E">
        <w:rPr>
          <w:i/>
          <w:iCs/>
          <w:lang w:eastAsia="en-US"/>
        </w:rPr>
        <w:t xml:space="preserve">OK </w:t>
      </w:r>
      <w:r w:rsidRPr="0027562E">
        <w:rPr>
          <w:lang w:eastAsia="en-US"/>
        </w:rPr>
        <w:t>vermerkt (</w:t>
      </w:r>
      <w:r w:rsidRPr="0027562E">
        <w:rPr>
          <w:i/>
          <w:iCs/>
          <w:lang w:eastAsia="en-US"/>
        </w:rPr>
        <w:t>J/N</w:t>
      </w:r>
      <w:r w:rsidRPr="0027562E">
        <w:rPr>
          <w:lang w:eastAsia="en-US"/>
        </w:rPr>
        <w:t xml:space="preserve">). </w:t>
      </w:r>
    </w:p>
    <w:p w14:paraId="3F7B2B4F" w14:textId="77777777" w:rsidR="00E84F08" w:rsidRPr="0027562E" w:rsidRDefault="00E84F08" w:rsidP="00E84F08">
      <w:pPr>
        <w:rPr>
          <w:lang w:eastAsia="en-US"/>
        </w:rPr>
      </w:pPr>
      <w:r w:rsidRPr="0027562E">
        <w:rPr>
          <w:b/>
          <w:bCs/>
          <w:lang w:eastAsia="en-US"/>
        </w:rPr>
        <w:t xml:space="preserve">OK=J </w:t>
      </w:r>
      <w:r w:rsidRPr="0027562E">
        <w:rPr>
          <w:lang w:eastAsia="en-US"/>
        </w:rPr>
        <w:t xml:space="preserve">bedeutet, dass die </w:t>
      </w:r>
      <w:r>
        <w:rPr>
          <w:lang w:eastAsia="en-US"/>
        </w:rPr>
        <w:t>im Standard vorgesehenen</w:t>
      </w:r>
      <w:r w:rsidRPr="0027562E">
        <w:rPr>
          <w:lang w:eastAsia="en-US"/>
        </w:rPr>
        <w:t xml:space="preserve"> Sicherheitsmaßnahmen einen </w:t>
      </w:r>
      <w:r w:rsidRPr="0027562E">
        <w:rPr>
          <w:i/>
          <w:iCs/>
          <w:lang w:eastAsia="en-US"/>
        </w:rPr>
        <w:t xml:space="preserve">ausreichenden Schutz </w:t>
      </w:r>
      <w:r w:rsidRPr="0027562E">
        <w:rPr>
          <w:lang w:eastAsia="en-US"/>
        </w:rPr>
        <w:t xml:space="preserve">vor der jeweiligen Gefährdung bieten oder die jeweilige Gefährdung für die vorliegende Risikoanalyse ohnehin </w:t>
      </w:r>
      <w:r w:rsidRPr="0027562E">
        <w:rPr>
          <w:i/>
          <w:iCs/>
          <w:lang w:eastAsia="en-US"/>
        </w:rPr>
        <w:t xml:space="preserve">nicht relevant </w:t>
      </w:r>
      <w:r w:rsidRPr="0027562E">
        <w:rPr>
          <w:lang w:eastAsia="en-US"/>
        </w:rPr>
        <w:t>ist (</w:t>
      </w:r>
      <w:proofErr w:type="gramStart"/>
      <w:r w:rsidRPr="0027562E">
        <w:rPr>
          <w:lang w:eastAsia="en-US"/>
        </w:rPr>
        <w:t>beispielsweise</w:t>
      </w:r>
      <w:proofErr w:type="gramEnd"/>
      <w:r w:rsidRPr="0027562E">
        <w:rPr>
          <w:lang w:eastAsia="en-US"/>
        </w:rPr>
        <w:t xml:space="preserve"> weil ein anderer Grundwert betroffen ist). </w:t>
      </w:r>
    </w:p>
    <w:p w14:paraId="733951A2" w14:textId="77777777" w:rsidR="00E84F08" w:rsidRDefault="00E84F08" w:rsidP="00E84F08">
      <w:pPr>
        <w:rPr>
          <w:lang w:eastAsia="en-US"/>
        </w:rPr>
      </w:pPr>
      <w:r w:rsidRPr="0027562E">
        <w:rPr>
          <w:b/>
          <w:bCs/>
          <w:lang w:eastAsia="en-US"/>
        </w:rPr>
        <w:t xml:space="preserve">OK=N </w:t>
      </w:r>
      <w:r w:rsidRPr="0027562E">
        <w:rPr>
          <w:lang w:eastAsia="en-US"/>
        </w:rPr>
        <w:t xml:space="preserve">bedeutet, dass die </w:t>
      </w:r>
      <w:r>
        <w:rPr>
          <w:lang w:eastAsia="en-US"/>
        </w:rPr>
        <w:t xml:space="preserve">im Standard </w:t>
      </w:r>
      <w:r w:rsidRPr="0027562E">
        <w:rPr>
          <w:lang w:eastAsia="en-US"/>
        </w:rPr>
        <w:t xml:space="preserve">vorgesehenen Sicherheitsmaßnahmen </w:t>
      </w:r>
      <w:r w:rsidRPr="0027562E">
        <w:rPr>
          <w:i/>
          <w:iCs/>
          <w:lang w:eastAsia="en-US"/>
        </w:rPr>
        <w:t xml:space="preserve">keinen ausreichenden Schutz </w:t>
      </w:r>
      <w:r w:rsidRPr="0027562E">
        <w:rPr>
          <w:lang w:eastAsia="en-US"/>
        </w:rPr>
        <w:t>vor der jeweiligen Gefährdung bieten.</w:t>
      </w:r>
      <w:r>
        <w:rPr>
          <w:lang w:eastAsia="en-US"/>
        </w:rPr>
        <w:t xml:space="preserve"> </w:t>
      </w:r>
    </w:p>
    <w:p w14:paraId="78FDAF2E" w14:textId="77777777" w:rsidR="00E84F08" w:rsidRDefault="00E84F08" w:rsidP="00E84F08">
      <w:pPr>
        <w:rPr>
          <w:lang w:eastAsia="en-US"/>
        </w:rPr>
      </w:pPr>
      <w:r w:rsidRPr="0027562E">
        <w:rPr>
          <w:lang w:eastAsia="en-US"/>
        </w:rPr>
        <w:t>Die Gefährdungsbewertung liefert eine Übersicht, welchen Gefährdungen für die betrachteten Zielobjekte durch die Maßnahmen der IT-Grundschutz-Kataloge ausreichend Rech</w:t>
      </w:r>
      <w:r>
        <w:rPr>
          <w:lang w:eastAsia="en-US"/>
        </w:rPr>
        <w:t xml:space="preserve">nung getragen ist. </w:t>
      </w:r>
      <w:r w:rsidRPr="0027562E">
        <w:rPr>
          <w:lang w:eastAsia="en-US"/>
        </w:rPr>
        <w:t xml:space="preserve">Die Behandlung </w:t>
      </w:r>
      <w:r>
        <w:rPr>
          <w:lang w:eastAsia="en-US"/>
        </w:rPr>
        <w:t xml:space="preserve">verbleibender </w:t>
      </w:r>
      <w:r w:rsidRPr="0027562E">
        <w:rPr>
          <w:lang w:eastAsia="en-US"/>
        </w:rPr>
        <w:t xml:space="preserve">Risiken ist </w:t>
      </w:r>
      <w:r>
        <w:rPr>
          <w:lang w:eastAsia="en-US"/>
        </w:rPr>
        <w:t>weiter unten beschrieben</w:t>
      </w:r>
      <w:r w:rsidRPr="0027562E">
        <w:rPr>
          <w:lang w:eastAsia="en-US"/>
        </w:rPr>
        <w:t>.</w:t>
      </w:r>
      <w:r>
        <w:rPr>
          <w:lang w:eastAsia="en-US"/>
        </w:rPr>
        <w:t xml:space="preserve"> </w:t>
      </w:r>
    </w:p>
    <w:p w14:paraId="7D15D385" w14:textId="45A40282" w:rsidR="00EC4CE4" w:rsidRDefault="00EC4CE4" w:rsidP="00EC4CE4">
      <w:pPr>
        <w:spacing w:before="120" w:after="120" w:line="360" w:lineRule="auto"/>
        <w:ind w:left="360"/>
        <w:jc w:val="both"/>
      </w:pPr>
    </w:p>
    <w:p w14:paraId="10DE7A13" w14:textId="579D6A64" w:rsidR="00EC4CE4" w:rsidRDefault="00E84F08" w:rsidP="00EC4CE4">
      <w:pPr>
        <w:spacing w:before="120" w:after="120" w:line="360" w:lineRule="auto"/>
        <w:ind w:left="360"/>
        <w:jc w:val="both"/>
      </w:pPr>
      <w:r>
        <w:rPr>
          <w:noProof/>
        </w:rPr>
        <w:drawing>
          <wp:anchor distT="0" distB="0" distL="114300" distR="114300" simplePos="0" relativeHeight="251695104" behindDoc="0" locked="0" layoutInCell="1" allowOverlap="1" wp14:anchorId="3A1756BC" wp14:editId="2630F94D">
            <wp:simplePos x="0" y="0"/>
            <wp:positionH relativeFrom="column">
              <wp:posOffset>-90170</wp:posOffset>
            </wp:positionH>
            <wp:positionV relativeFrom="paragraph">
              <wp:posOffset>217805</wp:posOffset>
            </wp:positionV>
            <wp:extent cx="5445125" cy="3209925"/>
            <wp:effectExtent l="0" t="0" r="3175" b="9525"/>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45125" cy="3209925"/>
                    </a:xfrm>
                    <a:prstGeom prst="rect">
                      <a:avLst/>
                    </a:prstGeom>
                  </pic:spPr>
                </pic:pic>
              </a:graphicData>
            </a:graphic>
            <wp14:sizeRelH relativeFrom="margin">
              <wp14:pctWidth>0</wp14:pctWidth>
            </wp14:sizeRelH>
            <wp14:sizeRelV relativeFrom="margin">
              <wp14:pctHeight>0</wp14:pctHeight>
            </wp14:sizeRelV>
          </wp:anchor>
        </w:drawing>
      </w:r>
    </w:p>
    <w:p w14:paraId="4582274E" w14:textId="62CFC3F5" w:rsidR="00EC4CE4" w:rsidRDefault="00EC4CE4" w:rsidP="00EC4CE4">
      <w:pPr>
        <w:spacing w:before="120" w:after="120" w:line="360" w:lineRule="auto"/>
        <w:ind w:left="360"/>
        <w:jc w:val="both"/>
      </w:pPr>
    </w:p>
    <w:p w14:paraId="00D18930" w14:textId="2EEB5D8C" w:rsidR="00EC4CE4" w:rsidRPr="00EC4CE4" w:rsidRDefault="00EC4CE4" w:rsidP="00EC4CE4">
      <w:pPr>
        <w:spacing w:before="120" w:after="120" w:line="360" w:lineRule="auto"/>
        <w:ind w:left="360"/>
        <w:jc w:val="both"/>
        <w:rPr>
          <w:rFonts w:cs="Arial"/>
          <w:kern w:val="0"/>
          <w:lang w:eastAsia="en-US"/>
        </w:rPr>
      </w:pPr>
      <w:r>
        <w:t xml:space="preserve">Abb. </w:t>
      </w:r>
      <w:r w:rsidR="00DF77CF">
        <w:t>2</w:t>
      </w:r>
      <w:r>
        <w:t xml:space="preserve">: </w:t>
      </w:r>
      <w:r w:rsidR="00E84F08" w:rsidRPr="00E84F08">
        <w:t xml:space="preserve">Beispielhafte Risikomatrix mit Risikokategorien </w:t>
      </w:r>
      <w:r w:rsidR="00E84F08">
        <w:t>aus BSI-Standard 200-3</w:t>
      </w:r>
    </w:p>
    <w:p w14:paraId="43E47C43" w14:textId="305A8895" w:rsidR="00EC4CE4" w:rsidRPr="000D4CAD" w:rsidRDefault="00EC4CE4" w:rsidP="00EC4CE4">
      <w:pPr>
        <w:pStyle w:val="Listenabsatz"/>
        <w:spacing w:before="120" w:after="120" w:line="360" w:lineRule="auto"/>
        <w:ind w:left="720"/>
        <w:jc w:val="both"/>
        <w:rPr>
          <w:rFonts w:cs="Arial"/>
          <w:kern w:val="0"/>
          <w:lang w:eastAsia="en-US"/>
        </w:rPr>
      </w:pPr>
    </w:p>
    <w:p w14:paraId="256822F2" w14:textId="366F3397" w:rsidR="009E6200" w:rsidRDefault="009E6200" w:rsidP="00D37666">
      <w:pPr>
        <w:rPr>
          <w:lang w:eastAsia="en-US"/>
        </w:rPr>
      </w:pPr>
      <w:r>
        <w:rPr>
          <w:lang w:eastAsia="en-US"/>
        </w:rPr>
        <w:br/>
      </w:r>
    </w:p>
    <w:p w14:paraId="2677758B" w14:textId="454CE293" w:rsidR="00D37666" w:rsidRPr="005E1EF6" w:rsidRDefault="009E6200" w:rsidP="00D37666">
      <w:pPr>
        <w:rPr>
          <w:b/>
        </w:rPr>
      </w:pPr>
      <w:r>
        <w:rPr>
          <w:lang w:eastAsia="en-US"/>
        </w:rPr>
        <w:br w:type="column"/>
      </w:r>
      <w:r w:rsidR="00D37666">
        <w:rPr>
          <w:lang w:eastAsia="en-US"/>
        </w:rPr>
        <w:t xml:space="preserve"> </w:t>
      </w:r>
      <w:r w:rsidR="00D37666" w:rsidRPr="005E1EF6">
        <w:rPr>
          <w:b/>
        </w:rPr>
        <w:t xml:space="preserve">Vorgehensweise: </w:t>
      </w:r>
      <w:r w:rsidR="00E84F08">
        <w:rPr>
          <w:b/>
        </w:rPr>
        <w:br/>
      </w:r>
    </w:p>
    <w:p w14:paraId="271D9E3A" w14:textId="05AE4CD7" w:rsidR="00D37666" w:rsidRDefault="00D37666" w:rsidP="00991482">
      <w:pPr>
        <w:spacing w:before="120" w:after="120" w:line="260" w:lineRule="atLeast"/>
        <w:jc w:val="both"/>
        <w:rPr>
          <w:lang w:eastAsia="en-US"/>
        </w:rPr>
      </w:pPr>
      <w:r>
        <w:rPr>
          <w:lang w:eastAsia="en-US"/>
        </w:rPr>
        <w:t xml:space="preserve">Durchführen der </w:t>
      </w:r>
      <w:r w:rsidRPr="00FB4F01">
        <w:rPr>
          <w:lang w:eastAsia="en-US"/>
        </w:rPr>
        <w:t xml:space="preserve">Risikoanalyse </w:t>
      </w:r>
      <w:r>
        <w:rPr>
          <w:lang w:eastAsia="en-US"/>
        </w:rPr>
        <w:t xml:space="preserve">im </w:t>
      </w:r>
      <w:r w:rsidRPr="00FB4F01">
        <w:rPr>
          <w:lang w:eastAsia="en-US"/>
        </w:rPr>
        <w:t>GSTOOL</w:t>
      </w:r>
      <w:r w:rsidR="00991482">
        <w:rPr>
          <w:lang w:eastAsia="en-US"/>
        </w:rPr>
        <w:t>:</w:t>
      </w:r>
      <w:r w:rsidRPr="00FB4F01">
        <w:rPr>
          <w:lang w:eastAsia="en-US"/>
        </w:rPr>
        <w:t xml:space="preserve"> </w:t>
      </w:r>
    </w:p>
    <w:p w14:paraId="18A2A0A0" w14:textId="6FC24014" w:rsidR="00D37666" w:rsidRPr="000D4CAD" w:rsidRDefault="00D37666" w:rsidP="00D40E8B">
      <w:pPr>
        <w:pStyle w:val="Listenabsatz"/>
        <w:numPr>
          <w:ilvl w:val="0"/>
          <w:numId w:val="26"/>
        </w:numPr>
        <w:spacing w:before="0" w:after="120"/>
        <w:ind w:left="714" w:hanging="357"/>
        <w:contextualSpacing w:val="0"/>
        <w:jc w:val="both"/>
        <w:rPr>
          <w:rFonts w:cs="Arial"/>
          <w:kern w:val="0"/>
          <w:lang w:eastAsia="en-US"/>
        </w:rPr>
      </w:pPr>
      <w:r w:rsidRPr="000D4CAD">
        <w:rPr>
          <w:rFonts w:cs="Arial"/>
          <w:kern w:val="0"/>
          <w:lang w:eastAsia="en-US"/>
        </w:rPr>
        <w:t xml:space="preserve">Gegenüberstellen von Gefährdungen und zugeordneten Maßnahmen unter Berücksichtigung der jeweiligen Grundwerte (Tabelle, Notizblock der Risikoanalyse-Ansicht des GSTOOLs etc.). </w:t>
      </w:r>
    </w:p>
    <w:p w14:paraId="301CC851" w14:textId="2866A875" w:rsidR="00D37666" w:rsidRPr="000D4CAD" w:rsidRDefault="00D37666" w:rsidP="00D40E8B">
      <w:pPr>
        <w:pStyle w:val="Listenabsatz"/>
        <w:numPr>
          <w:ilvl w:val="0"/>
          <w:numId w:val="26"/>
        </w:numPr>
        <w:spacing w:before="0" w:after="120"/>
        <w:ind w:left="714" w:hanging="357"/>
        <w:contextualSpacing w:val="0"/>
        <w:jc w:val="both"/>
        <w:rPr>
          <w:rFonts w:cs="Arial"/>
          <w:kern w:val="0"/>
          <w:lang w:eastAsia="en-US"/>
        </w:rPr>
      </w:pPr>
      <w:r w:rsidRPr="000D4CAD">
        <w:rPr>
          <w:rFonts w:cs="Arial"/>
          <w:kern w:val="0"/>
          <w:lang w:eastAsia="en-US"/>
        </w:rPr>
        <w:t xml:space="preserve">Beschreibung zugrunde gelegter Annahmen. </w:t>
      </w:r>
    </w:p>
    <w:p w14:paraId="673C1066" w14:textId="7CD40A9B" w:rsidR="00D37666" w:rsidRPr="000D4CAD" w:rsidRDefault="00D37666" w:rsidP="00D40E8B">
      <w:pPr>
        <w:pStyle w:val="Listenabsatz"/>
        <w:numPr>
          <w:ilvl w:val="0"/>
          <w:numId w:val="26"/>
        </w:numPr>
        <w:spacing w:before="0" w:after="120"/>
        <w:ind w:left="714" w:hanging="357"/>
        <w:contextualSpacing w:val="0"/>
        <w:jc w:val="both"/>
        <w:rPr>
          <w:rFonts w:cs="Arial"/>
          <w:kern w:val="0"/>
          <w:lang w:eastAsia="en-US"/>
        </w:rPr>
      </w:pPr>
      <w:r w:rsidRPr="000D4CAD">
        <w:rPr>
          <w:rFonts w:cs="Arial"/>
          <w:kern w:val="0"/>
          <w:lang w:eastAsia="en-US"/>
        </w:rPr>
        <w:t>Beurteilung, ob die bereits vorgesehenen, modellierten Maßnahmen des normalen Schutzbedarfs die jeweils betrachtete Gefährdung hinreichend adressieren.</w:t>
      </w:r>
    </w:p>
    <w:p w14:paraId="7A65CA97" w14:textId="3D1CAD2A" w:rsidR="00D37666" w:rsidRPr="000D4CAD" w:rsidRDefault="00D37666" w:rsidP="00D40E8B">
      <w:pPr>
        <w:pStyle w:val="Listenabsatz"/>
        <w:numPr>
          <w:ilvl w:val="0"/>
          <w:numId w:val="26"/>
        </w:numPr>
        <w:spacing w:before="0" w:after="120"/>
        <w:ind w:left="714" w:hanging="357"/>
        <w:contextualSpacing w:val="0"/>
        <w:jc w:val="both"/>
        <w:rPr>
          <w:rFonts w:cs="Arial"/>
          <w:kern w:val="0"/>
          <w:lang w:eastAsia="en-US"/>
        </w:rPr>
      </w:pPr>
      <w:r w:rsidRPr="000D4CAD">
        <w:rPr>
          <w:rFonts w:cs="Arial"/>
          <w:kern w:val="0"/>
          <w:lang w:eastAsia="en-US"/>
        </w:rPr>
        <w:t xml:space="preserve">Durchführen von Schwachstellenanalysen für Gefährdungen, denen nicht ausreichende Sicherheitsmaßnahmen zugeordnet sind </w:t>
      </w:r>
    </w:p>
    <w:p w14:paraId="2E19F0B4" w14:textId="319CF4A6" w:rsidR="00D37666" w:rsidRDefault="00D37666" w:rsidP="00D40E8B">
      <w:pPr>
        <w:pStyle w:val="Listenabsatz"/>
        <w:numPr>
          <w:ilvl w:val="0"/>
          <w:numId w:val="26"/>
        </w:numPr>
        <w:spacing w:before="0" w:after="120"/>
        <w:ind w:left="714" w:hanging="357"/>
        <w:contextualSpacing w:val="0"/>
        <w:jc w:val="both"/>
        <w:rPr>
          <w:rFonts w:cs="Arial"/>
          <w:kern w:val="0"/>
          <w:lang w:eastAsia="en-US"/>
        </w:rPr>
      </w:pPr>
      <w:r w:rsidRPr="000D4CAD">
        <w:rPr>
          <w:rFonts w:cs="Arial"/>
          <w:kern w:val="0"/>
          <w:lang w:eastAsia="en-US"/>
        </w:rPr>
        <w:t xml:space="preserve">Bei Bedarf Definition weiterer Maßnahmen (benutzerdefiniert, zusätzlich oder angepasst) und Zuordnung im GSTOOL. </w:t>
      </w:r>
      <w:r w:rsidR="00E84F08">
        <w:rPr>
          <w:rFonts w:cs="Arial"/>
          <w:kern w:val="0"/>
          <w:lang w:eastAsia="en-US"/>
        </w:rPr>
        <w:br/>
      </w:r>
    </w:p>
    <w:p w14:paraId="41C11A7B" w14:textId="13D90D6F" w:rsidR="00991482" w:rsidRDefault="00D37666" w:rsidP="00D40E8B">
      <w:pPr>
        <w:pStyle w:val="Formatvorlage2"/>
        <w:ind w:left="426" w:hanging="426"/>
      </w:pPr>
      <w:bookmarkStart w:id="108" w:name="_Toc328553507"/>
      <w:bookmarkStart w:id="109" w:name="_Toc73712277"/>
      <w:bookmarkStart w:id="110" w:name="_Toc74588164"/>
      <w:r w:rsidRPr="0027562E">
        <w:t xml:space="preserve">Behandlung </w:t>
      </w:r>
      <w:r>
        <w:t>der</w:t>
      </w:r>
      <w:r w:rsidRPr="0027562E">
        <w:t xml:space="preserve"> Risiken</w:t>
      </w:r>
      <w:bookmarkEnd w:id="108"/>
      <w:bookmarkEnd w:id="109"/>
      <w:bookmarkEnd w:id="110"/>
      <w:r w:rsidRPr="0027562E">
        <w:t xml:space="preserve"> </w:t>
      </w:r>
      <w:bookmarkStart w:id="111" w:name="_Toc328553508"/>
      <w:bookmarkStart w:id="112" w:name="_Toc73712278"/>
    </w:p>
    <w:p w14:paraId="7CF414FE" w14:textId="10A5BFF0" w:rsidR="00D37666" w:rsidRPr="00991482" w:rsidRDefault="00D37666" w:rsidP="00991482">
      <w:pPr>
        <w:pStyle w:val="Formatvorlage3"/>
        <w:ind w:left="426" w:hanging="426"/>
      </w:pPr>
      <w:bookmarkStart w:id="113" w:name="_Toc74588165"/>
      <w:r w:rsidRPr="00991482">
        <w:t>Handlungsalternativen zum Umgang mit Risiken</w:t>
      </w:r>
      <w:bookmarkEnd w:id="111"/>
      <w:bookmarkEnd w:id="112"/>
      <w:bookmarkEnd w:id="113"/>
      <w:r w:rsidRPr="00991482">
        <w:t xml:space="preserve"> </w:t>
      </w:r>
    </w:p>
    <w:p w14:paraId="3AD659F2" w14:textId="77777777" w:rsidR="00D37666" w:rsidRDefault="00D37666" w:rsidP="00D37666">
      <w:pPr>
        <w:rPr>
          <w:lang w:eastAsia="en-US"/>
        </w:rPr>
      </w:pPr>
      <w:r w:rsidRPr="0027562E">
        <w:rPr>
          <w:lang w:eastAsia="en-US"/>
        </w:rPr>
        <w:t xml:space="preserve">In der Praxis ergeben sich im Rahmen der Gefährdungsbewertung meist mehrere Gefährdungen, denen die Maßnahmen aus den IT-Grundschutz-Katalogen nicht ausreichend entgegenwirken. Aus diesen </w:t>
      </w:r>
      <w:r w:rsidRPr="0027562E">
        <w:rPr>
          <w:i/>
          <w:iCs/>
          <w:lang w:eastAsia="en-US"/>
        </w:rPr>
        <w:t xml:space="preserve">verbleibenden Gefährdungen </w:t>
      </w:r>
      <w:r w:rsidRPr="0027562E">
        <w:rPr>
          <w:lang w:eastAsia="en-US"/>
        </w:rPr>
        <w:t xml:space="preserve">können sich </w:t>
      </w:r>
      <w:r w:rsidRPr="0027562E">
        <w:rPr>
          <w:i/>
          <w:iCs/>
          <w:lang w:eastAsia="en-US"/>
        </w:rPr>
        <w:t xml:space="preserve">Risiken </w:t>
      </w:r>
      <w:r w:rsidRPr="0027562E">
        <w:rPr>
          <w:lang w:eastAsia="en-US"/>
        </w:rPr>
        <w:t xml:space="preserve">für den Betrieb des Informationsverbundes ergeben. </w:t>
      </w:r>
    </w:p>
    <w:p w14:paraId="1F9524AF" w14:textId="77777777" w:rsidR="00D37666" w:rsidRDefault="00D37666" w:rsidP="00D37666">
      <w:pPr>
        <w:rPr>
          <w:lang w:eastAsia="en-US"/>
        </w:rPr>
      </w:pPr>
      <w:r w:rsidRPr="0027562E">
        <w:rPr>
          <w:lang w:eastAsia="en-US"/>
        </w:rPr>
        <w:t xml:space="preserve">Es muss deshalb entschieden werden, wie mit den verbleibenden Gefährdungen umgegangen wird. Bei dieser Entscheidung muss auf jeden Fall die </w:t>
      </w:r>
      <w:r>
        <w:rPr>
          <w:lang w:eastAsia="en-US"/>
        </w:rPr>
        <w:t>jeweils zuständige Führungsebene</w:t>
      </w:r>
      <w:r w:rsidRPr="0027562E">
        <w:rPr>
          <w:lang w:eastAsia="en-US"/>
        </w:rPr>
        <w:t xml:space="preserve"> beteiligt werden, da sich daraus unter Umständen erhebliche Risiken ergeben oder zusätzliche Kosten entstehen können. Für jede Gefährdung in der vervollständigten Gefährdungsübersicht mit </w:t>
      </w:r>
      <w:r w:rsidRPr="0027562E">
        <w:rPr>
          <w:i/>
          <w:iCs/>
          <w:lang w:eastAsia="en-US"/>
        </w:rPr>
        <w:t xml:space="preserve">OK=N </w:t>
      </w:r>
      <w:r w:rsidRPr="0027562E">
        <w:rPr>
          <w:lang w:eastAsia="en-US"/>
        </w:rPr>
        <w:t xml:space="preserve">gibt es folgende Alternativen: </w:t>
      </w:r>
    </w:p>
    <w:p w14:paraId="37AD10C9" w14:textId="77777777" w:rsidR="00D37666" w:rsidRPr="00F56F6D" w:rsidRDefault="00D37666" w:rsidP="00991482">
      <w:pPr>
        <w:pStyle w:val="Formatvorlage3"/>
        <w:ind w:left="426" w:hanging="426"/>
      </w:pPr>
      <w:bookmarkStart w:id="114" w:name="_Toc328553509"/>
      <w:bookmarkStart w:id="115" w:name="_Toc73712279"/>
      <w:bookmarkStart w:id="116" w:name="_Toc74588166"/>
      <w:r w:rsidRPr="00F56F6D">
        <w:t>Risiko-Reduktion</w:t>
      </w:r>
      <w:bookmarkEnd w:id="114"/>
      <w:bookmarkEnd w:id="115"/>
      <w:bookmarkEnd w:id="116"/>
      <w:r w:rsidRPr="00F56F6D">
        <w:t xml:space="preserve"> </w:t>
      </w:r>
      <w:r>
        <w:t xml:space="preserve"> </w:t>
      </w:r>
    </w:p>
    <w:p w14:paraId="0569C63D" w14:textId="3DDECE86" w:rsidR="00D37666" w:rsidRDefault="00D37666" w:rsidP="00D37666">
      <w:pPr>
        <w:rPr>
          <w:lang w:eastAsia="en-US"/>
        </w:rPr>
      </w:pPr>
      <w:r w:rsidRPr="0027562E">
        <w:rPr>
          <w:lang w:eastAsia="en-US"/>
        </w:rPr>
        <w:t>D</w:t>
      </w:r>
      <w:r>
        <w:rPr>
          <w:lang w:eastAsia="en-US"/>
        </w:rPr>
        <w:t xml:space="preserve">as verbleibende Risiko wird auf ein akzeptables Maß reduziert, indem unzureichend </w:t>
      </w:r>
      <w:r w:rsidR="00F76118">
        <w:rPr>
          <w:lang w:eastAsia="en-US"/>
        </w:rPr>
        <w:br/>
      </w:r>
      <w:r>
        <w:rPr>
          <w:lang w:eastAsia="en-US"/>
        </w:rPr>
        <w:t xml:space="preserve">abgesicherten </w:t>
      </w:r>
      <w:r w:rsidRPr="0027562E">
        <w:rPr>
          <w:lang w:eastAsia="en-US"/>
        </w:rPr>
        <w:t>Gefährdung</w:t>
      </w:r>
      <w:r>
        <w:rPr>
          <w:lang w:eastAsia="en-US"/>
        </w:rPr>
        <w:t xml:space="preserve">en </w:t>
      </w:r>
      <w:r w:rsidRPr="0027562E">
        <w:rPr>
          <w:lang w:eastAsia="en-US"/>
        </w:rPr>
        <w:t xml:space="preserve">ergänzende Sicherheitsmaßnahmen </w:t>
      </w:r>
      <w:r>
        <w:rPr>
          <w:lang w:eastAsia="en-US"/>
        </w:rPr>
        <w:t xml:space="preserve">zugeordnet </w:t>
      </w:r>
      <w:r w:rsidRPr="0027562E">
        <w:rPr>
          <w:lang w:eastAsia="en-US"/>
        </w:rPr>
        <w:t xml:space="preserve">werden, </w:t>
      </w:r>
      <w:r w:rsidR="00F76118">
        <w:rPr>
          <w:lang w:eastAsia="en-US"/>
        </w:rPr>
        <w:br/>
      </w:r>
      <w:r w:rsidRPr="0027562E">
        <w:rPr>
          <w:lang w:eastAsia="en-US"/>
        </w:rPr>
        <w:t>die der Gefährdung hinreichend entgegenwirken</w:t>
      </w:r>
      <w:r>
        <w:rPr>
          <w:lang w:eastAsia="en-US"/>
        </w:rPr>
        <w:t xml:space="preserve"> (Alternative A)</w:t>
      </w:r>
      <w:r w:rsidRPr="0027562E">
        <w:rPr>
          <w:lang w:eastAsia="en-US"/>
        </w:rPr>
        <w:t xml:space="preserve">. </w:t>
      </w:r>
    </w:p>
    <w:p w14:paraId="43B1336F" w14:textId="27A5B443" w:rsidR="00D37666" w:rsidRDefault="00D37666" w:rsidP="00D37666">
      <w:pPr>
        <w:rPr>
          <w:lang w:eastAsia="en-US"/>
        </w:rPr>
      </w:pPr>
      <w:r>
        <w:rPr>
          <w:lang w:eastAsia="en-US"/>
        </w:rPr>
        <w:t>Hierbei ist zu entscheiden, welchen Zweck die ergänzenden Maßnahmen erfüllen sollen:</w:t>
      </w:r>
      <w:r w:rsidR="00991482">
        <w:rPr>
          <w:lang w:eastAsia="en-US"/>
        </w:rPr>
        <w:br/>
      </w:r>
    </w:p>
    <w:p w14:paraId="5D045C64" w14:textId="77777777" w:rsidR="00D37666" w:rsidRDefault="00D37666" w:rsidP="00D40E8B">
      <w:pPr>
        <w:pStyle w:val="Listenabsatz"/>
        <w:numPr>
          <w:ilvl w:val="0"/>
          <w:numId w:val="30"/>
        </w:numPr>
        <w:spacing w:before="120" w:after="120" w:line="360" w:lineRule="auto"/>
        <w:jc w:val="both"/>
        <w:rPr>
          <w:lang w:eastAsia="en-US"/>
        </w:rPr>
      </w:pPr>
      <w:r>
        <w:rPr>
          <w:lang w:eastAsia="en-US"/>
        </w:rPr>
        <w:t xml:space="preserve">Beseitigen einer gefährdeten Schwachstelle </w:t>
      </w:r>
    </w:p>
    <w:p w14:paraId="0B5952F5" w14:textId="77777777" w:rsidR="00D37666" w:rsidRDefault="00D37666" w:rsidP="00D40E8B">
      <w:pPr>
        <w:pStyle w:val="Listenabsatz"/>
        <w:numPr>
          <w:ilvl w:val="0"/>
          <w:numId w:val="30"/>
        </w:numPr>
        <w:spacing w:before="120" w:after="120" w:line="360" w:lineRule="auto"/>
        <w:jc w:val="both"/>
        <w:rPr>
          <w:lang w:eastAsia="en-US"/>
        </w:rPr>
      </w:pPr>
      <w:r>
        <w:rPr>
          <w:lang w:eastAsia="en-US"/>
        </w:rPr>
        <w:t xml:space="preserve">Verhindern des Ausnutzens einer Schwachstelle </w:t>
      </w:r>
    </w:p>
    <w:p w14:paraId="7CD02DF5" w14:textId="77777777" w:rsidR="00D37666" w:rsidRDefault="00D37666" w:rsidP="00D40E8B">
      <w:pPr>
        <w:pStyle w:val="Listenabsatz"/>
        <w:numPr>
          <w:ilvl w:val="0"/>
          <w:numId w:val="30"/>
        </w:numPr>
        <w:spacing w:before="120" w:after="120" w:line="360" w:lineRule="auto"/>
        <w:jc w:val="both"/>
        <w:rPr>
          <w:lang w:eastAsia="en-US"/>
        </w:rPr>
      </w:pPr>
      <w:r>
        <w:rPr>
          <w:lang w:eastAsia="en-US"/>
        </w:rPr>
        <w:t xml:space="preserve">Entdecken des Ausnutzens einer Schwachstelle </w:t>
      </w:r>
    </w:p>
    <w:p w14:paraId="59800F9B" w14:textId="77777777" w:rsidR="00D37666" w:rsidRDefault="00D37666" w:rsidP="00D40E8B">
      <w:pPr>
        <w:pStyle w:val="Listenabsatz"/>
        <w:numPr>
          <w:ilvl w:val="0"/>
          <w:numId w:val="30"/>
        </w:numPr>
        <w:spacing w:before="120" w:after="120" w:line="360" w:lineRule="auto"/>
        <w:jc w:val="both"/>
        <w:rPr>
          <w:lang w:eastAsia="en-US"/>
        </w:rPr>
      </w:pPr>
      <w:r>
        <w:rPr>
          <w:lang w:eastAsia="en-US"/>
        </w:rPr>
        <w:t xml:space="preserve">Reaktion auf einen Angriff </w:t>
      </w:r>
    </w:p>
    <w:p w14:paraId="20E3940A" w14:textId="77777777" w:rsidR="00D37666" w:rsidRDefault="00D37666" w:rsidP="00D40E8B">
      <w:pPr>
        <w:pStyle w:val="Listenabsatz"/>
        <w:numPr>
          <w:ilvl w:val="0"/>
          <w:numId w:val="30"/>
        </w:numPr>
        <w:spacing w:before="120" w:after="120" w:line="360" w:lineRule="auto"/>
        <w:jc w:val="both"/>
        <w:rPr>
          <w:lang w:eastAsia="en-US"/>
        </w:rPr>
      </w:pPr>
      <w:r>
        <w:rPr>
          <w:lang w:eastAsia="en-US"/>
        </w:rPr>
        <w:t xml:space="preserve">Minimieren der Auswirkungen von Sicherheitsvorfällen </w:t>
      </w:r>
    </w:p>
    <w:p w14:paraId="1FCC7238" w14:textId="03E7CE54" w:rsidR="00D37666" w:rsidRPr="0027562E" w:rsidRDefault="009F27AB" w:rsidP="00D37666">
      <w:pPr>
        <w:rPr>
          <w:lang w:eastAsia="en-US"/>
        </w:rPr>
      </w:pPr>
      <w:r>
        <w:rPr>
          <w:lang w:eastAsia="en-US"/>
        </w:rPr>
        <w:br/>
      </w:r>
      <w:r w:rsidR="00D37666" w:rsidRPr="0027562E">
        <w:rPr>
          <w:lang w:eastAsia="en-US"/>
        </w:rPr>
        <w:t>Informationsquellen</w:t>
      </w:r>
      <w:r w:rsidR="00D37666">
        <w:rPr>
          <w:lang w:eastAsia="en-US"/>
        </w:rPr>
        <w:t xml:space="preserve"> sollten dokumentiert werden und sind b</w:t>
      </w:r>
      <w:r w:rsidR="00D37666" w:rsidRPr="0027562E">
        <w:rPr>
          <w:lang w:eastAsia="en-US"/>
        </w:rPr>
        <w:t>eispielswei</w:t>
      </w:r>
      <w:r w:rsidR="00D37666">
        <w:rPr>
          <w:lang w:eastAsia="en-US"/>
        </w:rPr>
        <w:t>se</w:t>
      </w:r>
      <w:r w:rsidR="00D37666" w:rsidRPr="0027562E">
        <w:rPr>
          <w:lang w:eastAsia="en-US"/>
        </w:rPr>
        <w:t xml:space="preserve">: </w:t>
      </w:r>
    </w:p>
    <w:p w14:paraId="0146A231" w14:textId="02D2C81D" w:rsidR="00D37666" w:rsidRDefault="00D37666" w:rsidP="00F76118">
      <w:pPr>
        <w:pStyle w:val="Listenabsatz"/>
        <w:numPr>
          <w:ilvl w:val="0"/>
          <w:numId w:val="39"/>
        </w:numPr>
        <w:spacing w:before="120" w:after="120" w:line="260" w:lineRule="atLeast"/>
        <w:rPr>
          <w:lang w:eastAsia="en-US"/>
        </w:rPr>
      </w:pPr>
      <w:r w:rsidRPr="0027562E">
        <w:rPr>
          <w:lang w:eastAsia="en-US"/>
        </w:rPr>
        <w:t xml:space="preserve">die Dokumentation und der Service des Herstellers, wenn es sich bei dem </w:t>
      </w:r>
      <w:r w:rsidR="00F76118">
        <w:rPr>
          <w:lang w:eastAsia="en-US"/>
        </w:rPr>
        <w:br/>
      </w:r>
      <w:r w:rsidRPr="0027562E">
        <w:rPr>
          <w:lang w:eastAsia="en-US"/>
        </w:rPr>
        <w:t>betroffenen Zielobjekt um ein Produkt handelt</w:t>
      </w:r>
      <w:r>
        <w:rPr>
          <w:lang w:eastAsia="en-US"/>
        </w:rPr>
        <w:t xml:space="preserve"> </w:t>
      </w:r>
    </w:p>
    <w:p w14:paraId="0DC8EF18" w14:textId="77777777" w:rsidR="00D37666" w:rsidRDefault="00D37666" w:rsidP="00D37666">
      <w:pPr>
        <w:pStyle w:val="Listenabsatz"/>
        <w:spacing w:before="120" w:after="120"/>
        <w:rPr>
          <w:lang w:eastAsia="en-US"/>
        </w:rPr>
      </w:pPr>
    </w:p>
    <w:p w14:paraId="70893586" w14:textId="04E2EC21" w:rsidR="00D37666" w:rsidRDefault="00D37666" w:rsidP="00F76118">
      <w:pPr>
        <w:pStyle w:val="Listenabsatz"/>
        <w:numPr>
          <w:ilvl w:val="0"/>
          <w:numId w:val="39"/>
        </w:numPr>
        <w:spacing w:before="120" w:after="120" w:line="260" w:lineRule="atLeast"/>
        <w:rPr>
          <w:lang w:eastAsia="en-US"/>
        </w:rPr>
      </w:pPr>
      <w:r w:rsidRPr="0027562E">
        <w:rPr>
          <w:lang w:eastAsia="en-US"/>
        </w:rPr>
        <w:t xml:space="preserve">Standards und "Best Practices", wie sie beispielsweise von Gremien im Bereich </w:t>
      </w:r>
      <w:r w:rsidR="00F76118">
        <w:rPr>
          <w:lang w:eastAsia="en-US"/>
        </w:rPr>
        <w:br/>
      </w:r>
      <w:r w:rsidRPr="0027562E">
        <w:rPr>
          <w:lang w:eastAsia="en-US"/>
        </w:rPr>
        <w:t>Informationssicherheit erarbeitet wer</w:t>
      </w:r>
      <w:r>
        <w:rPr>
          <w:lang w:eastAsia="en-US"/>
        </w:rPr>
        <w:t xml:space="preserve">den </w:t>
      </w:r>
    </w:p>
    <w:p w14:paraId="5AD737CC" w14:textId="77777777" w:rsidR="00D37666" w:rsidRDefault="00D37666" w:rsidP="00D37666">
      <w:pPr>
        <w:pStyle w:val="Listenabsatz"/>
        <w:spacing w:before="120" w:after="120"/>
        <w:rPr>
          <w:lang w:eastAsia="en-US"/>
        </w:rPr>
      </w:pPr>
    </w:p>
    <w:p w14:paraId="0D8474BD" w14:textId="77777777" w:rsidR="00D37666" w:rsidRDefault="00D37666" w:rsidP="00F76118">
      <w:pPr>
        <w:pStyle w:val="Listenabsatz"/>
        <w:numPr>
          <w:ilvl w:val="0"/>
          <w:numId w:val="39"/>
        </w:numPr>
        <w:spacing w:before="120" w:after="120" w:line="260" w:lineRule="atLeast"/>
        <w:rPr>
          <w:lang w:eastAsia="en-US"/>
        </w:rPr>
      </w:pPr>
      <w:r w:rsidRPr="0027562E">
        <w:rPr>
          <w:lang w:eastAsia="en-US"/>
        </w:rPr>
        <w:t>andere Veröffentlichungen und Dienstleistungen, die beispielsweise im Internet oder von spezialisierten Unternehmen angeboten werden</w:t>
      </w:r>
      <w:r>
        <w:rPr>
          <w:lang w:eastAsia="en-US"/>
        </w:rPr>
        <w:t xml:space="preserve"> </w:t>
      </w:r>
    </w:p>
    <w:p w14:paraId="2D7F3228" w14:textId="77777777" w:rsidR="00D37666" w:rsidRDefault="00D37666" w:rsidP="00D37666">
      <w:pPr>
        <w:pStyle w:val="Listenabsatz"/>
        <w:spacing w:before="120" w:after="120"/>
        <w:rPr>
          <w:lang w:eastAsia="en-US"/>
        </w:rPr>
      </w:pPr>
    </w:p>
    <w:p w14:paraId="03B3E48E" w14:textId="77777777" w:rsidR="00D37666" w:rsidRDefault="00D37666" w:rsidP="00F76118">
      <w:pPr>
        <w:pStyle w:val="Listenabsatz"/>
        <w:numPr>
          <w:ilvl w:val="0"/>
          <w:numId w:val="39"/>
        </w:numPr>
        <w:spacing w:before="120" w:after="120" w:line="260" w:lineRule="atLeast"/>
        <w:rPr>
          <w:lang w:eastAsia="en-US"/>
        </w:rPr>
      </w:pPr>
      <w:r w:rsidRPr="0027562E">
        <w:rPr>
          <w:lang w:eastAsia="en-US"/>
        </w:rPr>
        <w:t xml:space="preserve">Erfahrungen, die innerhalb der eigenen Institution oder bei Kooperationspartnern gewonnen wurden. </w:t>
      </w:r>
    </w:p>
    <w:p w14:paraId="2753BBA8" w14:textId="77777777" w:rsidR="00D37666" w:rsidRDefault="00D37666" w:rsidP="00D37666">
      <w:pPr>
        <w:pStyle w:val="Listenabsatz"/>
        <w:spacing w:before="120" w:after="120"/>
        <w:rPr>
          <w:lang w:eastAsia="en-US"/>
        </w:rPr>
      </w:pPr>
    </w:p>
    <w:p w14:paraId="5252EBFB" w14:textId="77777777" w:rsidR="00D37666" w:rsidRDefault="00D37666" w:rsidP="00F76118">
      <w:pPr>
        <w:pStyle w:val="Listenabsatz"/>
        <w:numPr>
          <w:ilvl w:val="0"/>
          <w:numId w:val="39"/>
        </w:numPr>
        <w:spacing w:before="120" w:after="120" w:line="260" w:lineRule="atLeast"/>
        <w:rPr>
          <w:lang w:eastAsia="en-US"/>
        </w:rPr>
      </w:pPr>
      <w:r w:rsidRPr="0027562E">
        <w:rPr>
          <w:lang w:eastAsia="en-US"/>
        </w:rPr>
        <w:t xml:space="preserve">IT-Grundschutz-Maßnahmen, die in den Katalogen als </w:t>
      </w:r>
      <w:r w:rsidRPr="0027562E">
        <w:rPr>
          <w:i/>
          <w:iCs/>
          <w:lang w:eastAsia="en-US"/>
        </w:rPr>
        <w:t xml:space="preserve">zusätzlich </w:t>
      </w:r>
      <w:r>
        <w:rPr>
          <w:lang w:eastAsia="en-US"/>
        </w:rPr>
        <w:t>(Z) markiert sind</w:t>
      </w:r>
      <w:r w:rsidRPr="0027562E">
        <w:rPr>
          <w:lang w:eastAsia="en-US"/>
        </w:rPr>
        <w:t xml:space="preserve"> </w:t>
      </w:r>
      <w:r>
        <w:rPr>
          <w:lang w:eastAsia="en-US"/>
        </w:rPr>
        <w:t>(</w:t>
      </w:r>
      <w:r w:rsidRPr="0027562E">
        <w:rPr>
          <w:lang w:eastAsia="en-US"/>
        </w:rPr>
        <w:t>weit</w:t>
      </w:r>
      <w:r>
        <w:rPr>
          <w:lang w:eastAsia="en-US"/>
        </w:rPr>
        <w:t xml:space="preserve">erführende Sicherheitsmaßnahmen, </w:t>
      </w:r>
      <w:r w:rsidRPr="0027562E">
        <w:rPr>
          <w:lang w:eastAsia="en-US"/>
        </w:rPr>
        <w:t>die über den IT-Grundschutz hinausgehen und in der Praxis häufig angewandt werden</w:t>
      </w:r>
      <w:r>
        <w:rPr>
          <w:lang w:eastAsia="en-US"/>
        </w:rPr>
        <w:t>)</w:t>
      </w:r>
      <w:r w:rsidRPr="0027562E">
        <w:rPr>
          <w:lang w:eastAsia="en-US"/>
        </w:rPr>
        <w:t>.</w:t>
      </w:r>
      <w:r>
        <w:rPr>
          <w:lang w:eastAsia="en-US"/>
        </w:rPr>
        <w:t xml:space="preserve"> </w:t>
      </w:r>
    </w:p>
    <w:p w14:paraId="5233CEC1" w14:textId="77777777" w:rsidR="00D37666" w:rsidRDefault="00D37666" w:rsidP="00D37666">
      <w:pPr>
        <w:pStyle w:val="Listenabsatz"/>
        <w:spacing w:before="120" w:after="120"/>
        <w:rPr>
          <w:lang w:eastAsia="en-US"/>
        </w:rPr>
      </w:pPr>
    </w:p>
    <w:p w14:paraId="2955E631" w14:textId="4FDBD0AD" w:rsidR="00D37666" w:rsidRDefault="00D37666" w:rsidP="00D37666">
      <w:pPr>
        <w:rPr>
          <w:lang w:eastAsia="en-US"/>
        </w:rPr>
      </w:pPr>
      <w:r>
        <w:rPr>
          <w:lang w:eastAsia="en-US"/>
        </w:rPr>
        <w:t xml:space="preserve">Ergänzende Maßnahmen sind vor der Entscheidung über ihre Anwendung auf eventuelle negative Seiteneffekte (z. B. Auswirkungen auf die Sicherheitskonzeption oder andere Systeme) zu bewerten. </w:t>
      </w:r>
    </w:p>
    <w:p w14:paraId="5F6CB60C" w14:textId="4F0006EF" w:rsidR="00D37666" w:rsidRDefault="00D37666" w:rsidP="00D37666">
      <w:pPr>
        <w:rPr>
          <w:lang w:eastAsia="en-US"/>
        </w:rPr>
      </w:pPr>
      <w:r w:rsidRPr="0027562E">
        <w:rPr>
          <w:lang w:eastAsia="en-US"/>
        </w:rPr>
        <w:t>Bei</w:t>
      </w:r>
      <w:r>
        <w:rPr>
          <w:lang w:eastAsia="en-US"/>
        </w:rPr>
        <w:t xml:space="preserve"> einer</w:t>
      </w:r>
      <w:r w:rsidRPr="0027562E">
        <w:rPr>
          <w:lang w:eastAsia="en-US"/>
        </w:rPr>
        <w:t xml:space="preserve"> </w:t>
      </w:r>
      <w:r w:rsidRPr="00F56F6D">
        <w:rPr>
          <w:lang w:eastAsia="en-US"/>
        </w:rPr>
        <w:t xml:space="preserve">Risiko-Reduktion durch weitere </w:t>
      </w:r>
      <w:r>
        <w:rPr>
          <w:lang w:eastAsia="en-US"/>
        </w:rPr>
        <w:t>M</w:t>
      </w:r>
      <w:r w:rsidRPr="00F56F6D">
        <w:rPr>
          <w:lang w:eastAsia="en-US"/>
        </w:rPr>
        <w:t>aßnahmen</w:t>
      </w:r>
      <w:r>
        <w:rPr>
          <w:lang w:eastAsia="en-US"/>
        </w:rPr>
        <w:t xml:space="preserve"> </w:t>
      </w:r>
      <w:r w:rsidRPr="0027562E">
        <w:rPr>
          <w:lang w:eastAsia="en-US"/>
        </w:rPr>
        <w:t>werden die ergänzenden Sicherheitsmaßnahmen im Sic</w:t>
      </w:r>
      <w:r>
        <w:rPr>
          <w:lang w:eastAsia="en-US"/>
        </w:rPr>
        <w:t xml:space="preserve">herheitskonzept hinzugefügt. </w:t>
      </w:r>
    </w:p>
    <w:p w14:paraId="4F16CDDF" w14:textId="77777777" w:rsidR="00991482" w:rsidRDefault="00991482" w:rsidP="00D37666">
      <w:pPr>
        <w:rPr>
          <w:lang w:eastAsia="en-US"/>
        </w:rPr>
      </w:pPr>
    </w:p>
    <w:p w14:paraId="6890D8CD" w14:textId="77777777" w:rsidR="00D37666" w:rsidRPr="003E3D86" w:rsidRDefault="00D37666" w:rsidP="00991482">
      <w:pPr>
        <w:pStyle w:val="Formatvorlage3"/>
        <w:ind w:left="426" w:hanging="426"/>
      </w:pPr>
      <w:bookmarkStart w:id="117" w:name="_Toc328553510"/>
      <w:bookmarkStart w:id="118" w:name="_Toc73712280"/>
      <w:bookmarkStart w:id="119" w:name="_Toc74588167"/>
      <w:r w:rsidRPr="003E3D86">
        <w:t>Risiko-Vermeidung</w:t>
      </w:r>
      <w:bookmarkEnd w:id="117"/>
      <w:bookmarkEnd w:id="118"/>
      <w:bookmarkEnd w:id="119"/>
      <w:r w:rsidRPr="003E3D86">
        <w:t xml:space="preserve"> </w:t>
      </w:r>
      <w:r>
        <w:t xml:space="preserve"> </w:t>
      </w:r>
    </w:p>
    <w:p w14:paraId="2708FFDA" w14:textId="10897027" w:rsidR="00D37666" w:rsidRPr="0027562E" w:rsidRDefault="00D37666" w:rsidP="00D37666">
      <w:pPr>
        <w:rPr>
          <w:lang w:eastAsia="en-US"/>
        </w:rPr>
      </w:pPr>
      <w:r w:rsidRPr="0027562E">
        <w:rPr>
          <w:lang w:eastAsia="en-US"/>
        </w:rPr>
        <w:t xml:space="preserve">Die verbleibende Gefährdung wird beseitigt, indem der Geschäftsprozess oder der </w:t>
      </w:r>
      <w:r w:rsidR="00F76118">
        <w:rPr>
          <w:lang w:eastAsia="en-US"/>
        </w:rPr>
        <w:br/>
      </w:r>
      <w:r w:rsidRPr="0027562E">
        <w:rPr>
          <w:lang w:eastAsia="en-US"/>
        </w:rPr>
        <w:t>Informationsverbund umstrukturiert wird</w:t>
      </w:r>
      <w:r>
        <w:rPr>
          <w:lang w:eastAsia="en-US"/>
        </w:rPr>
        <w:t xml:space="preserve"> (Alternative B)</w:t>
      </w:r>
      <w:r w:rsidRPr="0027562E">
        <w:rPr>
          <w:lang w:eastAsia="en-US"/>
        </w:rPr>
        <w:t xml:space="preserve">. Gründe für diese Entscheidung können beispielsweise sein: </w:t>
      </w:r>
    </w:p>
    <w:p w14:paraId="1F4C105C" w14:textId="77777777" w:rsidR="00D37666" w:rsidRDefault="00D37666" w:rsidP="00D40E8B">
      <w:pPr>
        <w:pStyle w:val="Listenabsatz"/>
        <w:numPr>
          <w:ilvl w:val="0"/>
          <w:numId w:val="31"/>
        </w:numPr>
        <w:spacing w:before="120" w:after="120" w:line="260" w:lineRule="atLeast"/>
        <w:jc w:val="both"/>
        <w:rPr>
          <w:lang w:eastAsia="en-US"/>
        </w:rPr>
      </w:pPr>
      <w:r>
        <w:rPr>
          <w:lang w:eastAsia="en-US"/>
        </w:rPr>
        <w:t xml:space="preserve">Kosten </w:t>
      </w:r>
      <w:r w:rsidRPr="0027562E">
        <w:rPr>
          <w:lang w:eastAsia="en-US"/>
        </w:rPr>
        <w:t>wirksame</w:t>
      </w:r>
      <w:r>
        <w:rPr>
          <w:lang w:eastAsia="en-US"/>
        </w:rPr>
        <w:t>r</w:t>
      </w:r>
      <w:r w:rsidRPr="0027562E">
        <w:rPr>
          <w:lang w:eastAsia="en-US"/>
        </w:rPr>
        <w:t xml:space="preserve"> Gegenmaßnahmen </w:t>
      </w:r>
      <w:r>
        <w:rPr>
          <w:lang w:eastAsia="en-US"/>
        </w:rPr>
        <w:t>bei gleichzeitig inakzeptablen Restrisiken</w:t>
      </w:r>
      <w:r w:rsidRPr="0027562E">
        <w:rPr>
          <w:lang w:eastAsia="en-US"/>
        </w:rPr>
        <w:t xml:space="preserve"> </w:t>
      </w:r>
    </w:p>
    <w:p w14:paraId="441C5BCF" w14:textId="77777777" w:rsidR="00D37666" w:rsidRDefault="00D37666" w:rsidP="00D37666">
      <w:pPr>
        <w:pStyle w:val="Listenabsatz"/>
        <w:spacing w:before="120" w:after="120"/>
        <w:rPr>
          <w:lang w:eastAsia="en-US"/>
        </w:rPr>
      </w:pPr>
    </w:p>
    <w:p w14:paraId="0EFAEB7E" w14:textId="77777777" w:rsidR="00D37666" w:rsidRDefault="00D37666" w:rsidP="00D40E8B">
      <w:pPr>
        <w:pStyle w:val="Listenabsatz"/>
        <w:numPr>
          <w:ilvl w:val="0"/>
          <w:numId w:val="31"/>
        </w:numPr>
        <w:spacing w:before="120" w:after="120" w:line="260" w:lineRule="atLeast"/>
        <w:jc w:val="both"/>
        <w:rPr>
          <w:lang w:eastAsia="en-US"/>
        </w:rPr>
      </w:pPr>
      <w:r w:rsidRPr="0027562E">
        <w:rPr>
          <w:lang w:eastAsia="en-US"/>
        </w:rPr>
        <w:t xml:space="preserve">ohnehin </w:t>
      </w:r>
      <w:r>
        <w:rPr>
          <w:lang w:eastAsia="en-US"/>
        </w:rPr>
        <w:t>vorgesehene Umstrukturierung</w:t>
      </w:r>
      <w:r w:rsidRPr="0027562E">
        <w:rPr>
          <w:lang w:eastAsia="en-US"/>
        </w:rPr>
        <w:t>, z</w:t>
      </w:r>
      <w:r>
        <w:rPr>
          <w:lang w:eastAsia="en-US"/>
        </w:rPr>
        <w:t>. B.</w:t>
      </w:r>
      <w:r w:rsidRPr="0027562E">
        <w:rPr>
          <w:lang w:eastAsia="en-US"/>
        </w:rPr>
        <w:t xml:space="preserve"> zur Kostensenkung</w:t>
      </w:r>
      <w:r>
        <w:rPr>
          <w:lang w:eastAsia="en-US"/>
        </w:rPr>
        <w:t xml:space="preserve"> </w:t>
      </w:r>
    </w:p>
    <w:p w14:paraId="4B290BB4" w14:textId="77777777" w:rsidR="00D37666" w:rsidRDefault="00D37666" w:rsidP="00D37666">
      <w:pPr>
        <w:pStyle w:val="Listenabsatz"/>
        <w:spacing w:before="120" w:after="120"/>
        <w:rPr>
          <w:lang w:eastAsia="en-US"/>
        </w:rPr>
      </w:pPr>
    </w:p>
    <w:p w14:paraId="00B2C472" w14:textId="77777777" w:rsidR="00D37666" w:rsidRDefault="00D37666" w:rsidP="00D40E8B">
      <w:pPr>
        <w:pStyle w:val="Listenabsatz"/>
        <w:numPr>
          <w:ilvl w:val="0"/>
          <w:numId w:val="31"/>
        </w:numPr>
        <w:spacing w:before="120" w:after="120" w:line="260" w:lineRule="atLeast"/>
        <w:jc w:val="both"/>
        <w:rPr>
          <w:lang w:eastAsia="en-US"/>
        </w:rPr>
      </w:pPr>
      <w:r w:rsidRPr="0027562E">
        <w:rPr>
          <w:lang w:eastAsia="en-US"/>
        </w:rPr>
        <w:t xml:space="preserve">erhebliche Einschränkungen für die Funktion oder den Komfort des Systems </w:t>
      </w:r>
      <w:r>
        <w:rPr>
          <w:lang w:eastAsia="en-US"/>
        </w:rPr>
        <w:t xml:space="preserve">bei Umsetzung </w:t>
      </w:r>
      <w:r w:rsidRPr="0027562E">
        <w:rPr>
          <w:lang w:eastAsia="en-US"/>
        </w:rPr>
        <w:t>wirksame</w:t>
      </w:r>
      <w:r>
        <w:rPr>
          <w:lang w:eastAsia="en-US"/>
        </w:rPr>
        <w:t>r</w:t>
      </w:r>
      <w:r w:rsidRPr="0027562E">
        <w:rPr>
          <w:lang w:eastAsia="en-US"/>
        </w:rPr>
        <w:t xml:space="preserve"> Gegenmaßnahmen </w:t>
      </w:r>
    </w:p>
    <w:p w14:paraId="65270AE6" w14:textId="77777777" w:rsidR="00D37666" w:rsidRDefault="00D37666" w:rsidP="00D37666">
      <w:pPr>
        <w:pStyle w:val="Listenabsatz"/>
        <w:spacing w:before="120" w:after="120"/>
        <w:rPr>
          <w:lang w:eastAsia="en-US"/>
        </w:rPr>
      </w:pPr>
    </w:p>
    <w:p w14:paraId="25DA1052" w14:textId="44187E3F" w:rsidR="00D37666" w:rsidRDefault="00D37666" w:rsidP="00D37666">
      <w:pPr>
        <w:rPr>
          <w:lang w:eastAsia="en-US"/>
        </w:rPr>
      </w:pPr>
      <w:r w:rsidRPr="00521E3B">
        <w:t>Die Risiko-Vermeidung durch Umstrukturierung führt in der Regel dazu, dass für die betroffenen Teile des Informationsverbunds auch der Sicherheitsprozess neu gestartet werden muss.</w:t>
      </w:r>
      <w:r w:rsidRPr="0027562E">
        <w:rPr>
          <w:lang w:eastAsia="en-US"/>
        </w:rPr>
        <w:t xml:space="preserve"> Dies beginnt meist bei der Strukturanalyse. </w:t>
      </w:r>
    </w:p>
    <w:p w14:paraId="7AB00D6D" w14:textId="77777777" w:rsidR="00991482" w:rsidRDefault="00991482" w:rsidP="00D37666">
      <w:pPr>
        <w:rPr>
          <w:lang w:eastAsia="en-US"/>
        </w:rPr>
      </w:pPr>
    </w:p>
    <w:p w14:paraId="39B0D4E8" w14:textId="77777777" w:rsidR="00D37666" w:rsidRPr="00991482" w:rsidRDefault="00D37666" w:rsidP="00991482">
      <w:pPr>
        <w:pStyle w:val="Formatvorlage3"/>
        <w:ind w:left="426" w:hanging="426"/>
      </w:pPr>
      <w:bookmarkStart w:id="120" w:name="_Toc328553511"/>
      <w:bookmarkStart w:id="121" w:name="_Toc73712281"/>
      <w:bookmarkStart w:id="122" w:name="_Toc74588168"/>
      <w:r w:rsidRPr="00991482">
        <w:t>Risiko-Übernahme</w:t>
      </w:r>
      <w:bookmarkEnd w:id="120"/>
      <w:bookmarkEnd w:id="121"/>
      <w:bookmarkEnd w:id="122"/>
      <w:r w:rsidRPr="00991482">
        <w:t xml:space="preserve"> </w:t>
      </w:r>
    </w:p>
    <w:p w14:paraId="12FB1C1D" w14:textId="64A7FC8A" w:rsidR="00D37666" w:rsidRPr="0027562E" w:rsidRDefault="00D37666" w:rsidP="00D37666">
      <w:pPr>
        <w:rPr>
          <w:lang w:eastAsia="en-US"/>
        </w:rPr>
      </w:pPr>
      <w:r w:rsidRPr="0027562E">
        <w:rPr>
          <w:lang w:eastAsia="en-US"/>
        </w:rPr>
        <w:t>Die verbleibende Gefährdung und damit auch das resultierende Risiko w</w:t>
      </w:r>
      <w:r>
        <w:rPr>
          <w:lang w:eastAsia="en-US"/>
        </w:rPr>
        <w:t>erden</w:t>
      </w:r>
      <w:r w:rsidRPr="0027562E">
        <w:rPr>
          <w:lang w:eastAsia="en-US"/>
        </w:rPr>
        <w:t xml:space="preserve"> akzeptiert</w:t>
      </w:r>
      <w:r>
        <w:rPr>
          <w:lang w:eastAsia="en-US"/>
        </w:rPr>
        <w:t xml:space="preserve"> (Alternative C)</w:t>
      </w:r>
      <w:r w:rsidRPr="0027562E">
        <w:rPr>
          <w:lang w:eastAsia="en-US"/>
        </w:rPr>
        <w:t xml:space="preserve">. Gründe für diese Entscheidung können beispielsweise sein: </w:t>
      </w:r>
      <w:r w:rsidR="00991482">
        <w:rPr>
          <w:lang w:eastAsia="en-US"/>
        </w:rPr>
        <w:br/>
      </w:r>
    </w:p>
    <w:p w14:paraId="4672529C" w14:textId="77777777" w:rsidR="00D37666" w:rsidRDefault="00D37666" w:rsidP="00D40E8B">
      <w:pPr>
        <w:pStyle w:val="Listenabsatz"/>
        <w:numPr>
          <w:ilvl w:val="0"/>
          <w:numId w:val="32"/>
        </w:numPr>
        <w:spacing w:before="120" w:after="120" w:line="260" w:lineRule="atLeast"/>
        <w:jc w:val="both"/>
        <w:rPr>
          <w:lang w:eastAsia="en-US"/>
        </w:rPr>
      </w:pPr>
      <w:r w:rsidRPr="0027562E">
        <w:rPr>
          <w:lang w:eastAsia="en-US"/>
        </w:rPr>
        <w:t xml:space="preserve">Die Gefährdung führt nur unter ganz speziellen Voraussetzungen zu einem Schaden. </w:t>
      </w:r>
    </w:p>
    <w:p w14:paraId="2AD80EDA" w14:textId="77777777" w:rsidR="00D37666" w:rsidRPr="0027562E" w:rsidRDefault="00D37666" w:rsidP="00D37666">
      <w:pPr>
        <w:pStyle w:val="Listenabsatz"/>
        <w:spacing w:before="120" w:after="120"/>
        <w:rPr>
          <w:lang w:eastAsia="en-US"/>
        </w:rPr>
      </w:pPr>
    </w:p>
    <w:p w14:paraId="3DBE956A" w14:textId="77777777" w:rsidR="00D37666" w:rsidRDefault="00D37666" w:rsidP="00D40E8B">
      <w:pPr>
        <w:pStyle w:val="Listenabsatz"/>
        <w:numPr>
          <w:ilvl w:val="0"/>
          <w:numId w:val="32"/>
        </w:numPr>
        <w:spacing w:before="120" w:after="120" w:line="260" w:lineRule="atLeast"/>
        <w:jc w:val="both"/>
        <w:rPr>
          <w:lang w:eastAsia="en-US"/>
        </w:rPr>
      </w:pPr>
      <w:r>
        <w:rPr>
          <w:lang w:eastAsia="en-US"/>
        </w:rPr>
        <w:t>Das Risiko aus der</w:t>
      </w:r>
      <w:r w:rsidRPr="0027562E">
        <w:rPr>
          <w:lang w:eastAsia="en-US"/>
        </w:rPr>
        <w:t xml:space="preserve"> jeweilige</w:t>
      </w:r>
      <w:r>
        <w:rPr>
          <w:lang w:eastAsia="en-US"/>
        </w:rPr>
        <w:t>n</w:t>
      </w:r>
      <w:r w:rsidRPr="0027562E">
        <w:rPr>
          <w:lang w:eastAsia="en-US"/>
        </w:rPr>
        <w:t xml:space="preserve"> Gefährdung lässt sich in der Praxis auch kaum vermeiden</w:t>
      </w:r>
      <w:r>
        <w:rPr>
          <w:lang w:eastAsia="en-US"/>
        </w:rPr>
        <w:t xml:space="preserve"> (z. B. weil</w:t>
      </w:r>
      <w:r w:rsidRPr="0027562E">
        <w:rPr>
          <w:lang w:eastAsia="en-US"/>
        </w:rPr>
        <w:t xml:space="preserve"> keine wirksamen Gegenmaßnahmen bekannt si</w:t>
      </w:r>
      <w:r>
        <w:rPr>
          <w:lang w:eastAsia="en-US"/>
        </w:rPr>
        <w:t>nd)</w:t>
      </w:r>
      <w:r w:rsidRPr="0027562E">
        <w:rPr>
          <w:lang w:eastAsia="en-US"/>
        </w:rPr>
        <w:t xml:space="preserve">. </w:t>
      </w:r>
    </w:p>
    <w:p w14:paraId="5376E3A4" w14:textId="77777777" w:rsidR="00D37666" w:rsidRDefault="00D37666" w:rsidP="00D37666">
      <w:pPr>
        <w:pStyle w:val="Listenabsatz"/>
        <w:spacing w:before="120" w:after="120"/>
        <w:rPr>
          <w:lang w:eastAsia="en-US"/>
        </w:rPr>
      </w:pPr>
    </w:p>
    <w:p w14:paraId="1307E625" w14:textId="77777777" w:rsidR="00D37666" w:rsidRDefault="00D37666" w:rsidP="00D40E8B">
      <w:pPr>
        <w:pStyle w:val="Listenabsatz"/>
        <w:numPr>
          <w:ilvl w:val="0"/>
          <w:numId w:val="32"/>
        </w:numPr>
        <w:spacing w:before="120" w:after="120" w:line="260" w:lineRule="atLeast"/>
        <w:jc w:val="both"/>
        <w:rPr>
          <w:lang w:eastAsia="en-US"/>
        </w:rPr>
      </w:pPr>
      <w:r w:rsidRPr="0027562E">
        <w:rPr>
          <w:lang w:eastAsia="en-US"/>
        </w:rPr>
        <w:t xml:space="preserve">Aufwand und Kosten für wirksame Gegenmaßnahmen </w:t>
      </w:r>
      <w:r>
        <w:rPr>
          <w:lang w:eastAsia="en-US"/>
        </w:rPr>
        <w:t>stehen in keiner Relation zum Schaden (Unwirtschaftlichkeit)</w:t>
      </w:r>
      <w:r w:rsidRPr="0027562E">
        <w:rPr>
          <w:lang w:eastAsia="en-US"/>
        </w:rPr>
        <w:t xml:space="preserve"> </w:t>
      </w:r>
    </w:p>
    <w:p w14:paraId="3114CB92" w14:textId="77777777" w:rsidR="00D37666" w:rsidRDefault="00D37666" w:rsidP="00D37666">
      <w:pPr>
        <w:pStyle w:val="Listenabsatz"/>
        <w:spacing w:before="120" w:after="120"/>
        <w:rPr>
          <w:lang w:eastAsia="en-US"/>
        </w:rPr>
      </w:pPr>
    </w:p>
    <w:p w14:paraId="05D26760" w14:textId="205D80AA" w:rsidR="00D37666" w:rsidRPr="00E34E76" w:rsidRDefault="00D37666" w:rsidP="00D37666">
      <w:pPr>
        <w:rPr>
          <w:b/>
          <w:bCs/>
          <w:lang w:eastAsia="en-US"/>
        </w:rPr>
      </w:pPr>
      <w:r w:rsidRPr="0027562E">
        <w:rPr>
          <w:lang w:eastAsia="en-US"/>
        </w:rPr>
        <w:t xml:space="preserve">Bei </w:t>
      </w:r>
      <w:r>
        <w:rPr>
          <w:lang w:eastAsia="en-US"/>
        </w:rPr>
        <w:t xml:space="preserve">einer </w:t>
      </w:r>
      <w:r w:rsidRPr="00D842D6">
        <w:rPr>
          <w:iCs/>
          <w:lang w:eastAsia="en-US"/>
        </w:rPr>
        <w:t xml:space="preserve">Risiko-Übernahme </w:t>
      </w:r>
      <w:r w:rsidRPr="00D842D6">
        <w:rPr>
          <w:lang w:eastAsia="en-US"/>
        </w:rPr>
        <w:t>ist das sich daraus ergebende Risiko transparent darzustellen</w:t>
      </w:r>
      <w:r w:rsidRPr="00E34E76">
        <w:rPr>
          <w:b/>
          <w:bCs/>
          <w:lang w:eastAsia="en-US"/>
        </w:rPr>
        <w:t>. Die Entscheidung wird von der Leitungsebene getroffen und nachvollziehbar dokumentiert</w:t>
      </w:r>
      <w:r w:rsidR="00E34E76" w:rsidRPr="00E34E76">
        <w:rPr>
          <w:b/>
          <w:bCs/>
          <w:lang w:eastAsia="en-US"/>
        </w:rPr>
        <w:t xml:space="preserve"> (siehe Risikobehandlungsplan)</w:t>
      </w:r>
      <w:r w:rsidRPr="00E34E76">
        <w:rPr>
          <w:b/>
          <w:bCs/>
          <w:lang w:eastAsia="en-US"/>
        </w:rPr>
        <w:t xml:space="preserve">. </w:t>
      </w:r>
    </w:p>
    <w:p w14:paraId="7DCDD693" w14:textId="77777777" w:rsidR="009F27AB" w:rsidRPr="00D842D6" w:rsidRDefault="009F27AB" w:rsidP="00D37666">
      <w:pPr>
        <w:rPr>
          <w:lang w:eastAsia="en-US"/>
        </w:rPr>
      </w:pPr>
    </w:p>
    <w:p w14:paraId="73D47E5A" w14:textId="06E44B4F" w:rsidR="00D37666" w:rsidRPr="003E3D86" w:rsidRDefault="009F27AB" w:rsidP="00991482">
      <w:pPr>
        <w:pStyle w:val="Formatvorlage3"/>
        <w:ind w:left="426" w:hanging="426"/>
      </w:pPr>
      <w:bookmarkStart w:id="123" w:name="_Toc328553512"/>
      <w:bookmarkStart w:id="124" w:name="_Toc73712282"/>
      <w:r>
        <w:br w:type="column"/>
      </w:r>
      <w:bookmarkStart w:id="125" w:name="_Toc74588169"/>
      <w:r w:rsidR="00D37666" w:rsidRPr="003E3D86">
        <w:t>Risiko-Transfer</w:t>
      </w:r>
      <w:bookmarkEnd w:id="123"/>
      <w:bookmarkEnd w:id="124"/>
      <w:bookmarkEnd w:id="125"/>
      <w:r w:rsidR="00D37666" w:rsidRPr="003E3D86">
        <w:t xml:space="preserve"> </w:t>
      </w:r>
    </w:p>
    <w:p w14:paraId="3A00308A" w14:textId="43374099" w:rsidR="00D37666" w:rsidRDefault="00D37666" w:rsidP="00D37666">
      <w:pPr>
        <w:rPr>
          <w:lang w:eastAsia="en-US"/>
        </w:rPr>
      </w:pPr>
      <w:r w:rsidRPr="0027562E">
        <w:rPr>
          <w:lang w:eastAsia="en-US"/>
        </w:rPr>
        <w:t>Das</w:t>
      </w:r>
      <w:r w:rsidRPr="0002335D">
        <w:rPr>
          <w:lang w:eastAsia="en-US"/>
        </w:rPr>
        <w:t xml:space="preserve"> </w:t>
      </w:r>
      <w:r>
        <w:rPr>
          <w:lang w:eastAsia="en-US"/>
        </w:rPr>
        <w:t xml:space="preserve">aus einer </w:t>
      </w:r>
      <w:r w:rsidRPr="0027562E">
        <w:rPr>
          <w:lang w:eastAsia="en-US"/>
        </w:rPr>
        <w:t>verbleibende</w:t>
      </w:r>
      <w:r>
        <w:rPr>
          <w:lang w:eastAsia="en-US"/>
        </w:rPr>
        <w:t>n</w:t>
      </w:r>
      <w:r w:rsidRPr="0027562E">
        <w:rPr>
          <w:lang w:eastAsia="en-US"/>
        </w:rPr>
        <w:t xml:space="preserve"> Gefährdung</w:t>
      </w:r>
      <w:r>
        <w:rPr>
          <w:lang w:eastAsia="en-US"/>
        </w:rPr>
        <w:t xml:space="preserve"> resultierende </w:t>
      </w:r>
      <w:r w:rsidRPr="0027562E">
        <w:rPr>
          <w:lang w:eastAsia="en-US"/>
        </w:rPr>
        <w:t xml:space="preserve">Risiko wird </w:t>
      </w:r>
      <w:r>
        <w:rPr>
          <w:lang w:eastAsia="en-US"/>
        </w:rPr>
        <w:t xml:space="preserve">ausgelagert </w:t>
      </w:r>
      <w:r w:rsidR="009F27AB">
        <w:rPr>
          <w:lang w:eastAsia="en-US"/>
        </w:rPr>
        <w:br/>
      </w:r>
      <w:r>
        <w:rPr>
          <w:lang w:eastAsia="en-US"/>
        </w:rPr>
        <w:t xml:space="preserve">(Alternative D, </w:t>
      </w:r>
      <w:r w:rsidRPr="0027562E">
        <w:rPr>
          <w:lang w:eastAsia="en-US"/>
        </w:rPr>
        <w:t>z</w:t>
      </w:r>
      <w:r>
        <w:rPr>
          <w:lang w:eastAsia="en-US"/>
        </w:rPr>
        <w:t xml:space="preserve">. B. </w:t>
      </w:r>
      <w:r w:rsidRPr="0027562E">
        <w:rPr>
          <w:lang w:eastAsia="en-US"/>
        </w:rPr>
        <w:t>Versicherung oder Outsourcing</w:t>
      </w:r>
      <w:r>
        <w:rPr>
          <w:lang w:eastAsia="en-US"/>
        </w:rPr>
        <w:t>)</w:t>
      </w:r>
      <w:r w:rsidRPr="0027562E">
        <w:rPr>
          <w:lang w:eastAsia="en-US"/>
        </w:rPr>
        <w:t xml:space="preserve">. </w:t>
      </w:r>
    </w:p>
    <w:p w14:paraId="6FA949FC" w14:textId="18054360" w:rsidR="00D37666" w:rsidRDefault="00D37666" w:rsidP="00D37666">
      <w:pPr>
        <w:rPr>
          <w:lang w:eastAsia="en-US"/>
        </w:rPr>
      </w:pPr>
      <w:r w:rsidRPr="00D842D6">
        <w:rPr>
          <w:lang w:eastAsia="en-US"/>
        </w:rPr>
        <w:t xml:space="preserve">Beim </w:t>
      </w:r>
      <w:r w:rsidRPr="00D842D6">
        <w:rPr>
          <w:iCs/>
          <w:lang w:eastAsia="en-US"/>
        </w:rPr>
        <w:t xml:space="preserve">Risiko-Transfer </w:t>
      </w:r>
      <w:r w:rsidRPr="00D842D6">
        <w:rPr>
          <w:lang w:eastAsia="en-US"/>
        </w:rPr>
        <w:t>ist die</w:t>
      </w:r>
      <w:r w:rsidRPr="0027562E">
        <w:rPr>
          <w:lang w:eastAsia="en-US"/>
        </w:rPr>
        <w:t xml:space="preserve"> sachgerechte Vertragsgestaltung einer der wichtigsten </w:t>
      </w:r>
      <w:r w:rsidR="009F27AB">
        <w:rPr>
          <w:lang w:eastAsia="en-US"/>
        </w:rPr>
        <w:br/>
      </w:r>
      <w:r w:rsidRPr="0027562E">
        <w:rPr>
          <w:lang w:eastAsia="en-US"/>
        </w:rPr>
        <w:t xml:space="preserve">Aspekte. Besonders bei Outsourcing-Vorhaben sollte hierzu auf fundierten juristischen Sachverstand zurückgegriffen werden. Die Entscheidung wird von der Leitungsebene </w:t>
      </w:r>
      <w:r w:rsidR="009F27AB">
        <w:rPr>
          <w:lang w:eastAsia="en-US"/>
        </w:rPr>
        <w:br/>
      </w:r>
      <w:r w:rsidRPr="0027562E">
        <w:rPr>
          <w:lang w:eastAsia="en-US"/>
        </w:rPr>
        <w:t xml:space="preserve">getroffen und nachvollziehbar dokumentiert. </w:t>
      </w:r>
    </w:p>
    <w:p w14:paraId="2054AADF" w14:textId="77777777" w:rsidR="009F27AB" w:rsidRPr="0027562E" w:rsidRDefault="009F27AB" w:rsidP="00D37666">
      <w:pPr>
        <w:rPr>
          <w:lang w:eastAsia="en-US"/>
        </w:rPr>
      </w:pPr>
    </w:p>
    <w:p w14:paraId="4C884C32" w14:textId="77777777" w:rsidR="00D37666" w:rsidRDefault="00D37666" w:rsidP="00991482">
      <w:pPr>
        <w:pStyle w:val="Formatvorlage3"/>
        <w:ind w:left="426" w:hanging="426"/>
      </w:pPr>
      <w:bookmarkStart w:id="126" w:name="_Toc328553513"/>
      <w:bookmarkStart w:id="127" w:name="_Toc73712283"/>
      <w:bookmarkStart w:id="128" w:name="_Toc74588170"/>
      <w:r>
        <w:t>Entscheidung zur Risikobehandlung</w:t>
      </w:r>
      <w:bookmarkEnd w:id="126"/>
      <w:bookmarkEnd w:id="127"/>
      <w:bookmarkEnd w:id="128"/>
      <w:r>
        <w:t xml:space="preserve"> </w:t>
      </w:r>
    </w:p>
    <w:p w14:paraId="23DFF98D" w14:textId="77777777" w:rsidR="00D37666" w:rsidRDefault="00D37666" w:rsidP="00D37666">
      <w:pPr>
        <w:rPr>
          <w:lang w:eastAsia="en-US"/>
        </w:rPr>
      </w:pPr>
      <w:r w:rsidRPr="0027562E">
        <w:rPr>
          <w:lang w:eastAsia="en-US"/>
        </w:rPr>
        <w:t xml:space="preserve">Zur Vorbereitung einer fundierten Entscheidung, welche der vier Alternativen zur Behandlung des jeweiligen Risikos gewählt wird, sollte ein Brainstorming darüber durchgeführt werden, welche ergänzenden Sicherheitsmaßnahmen (Alternative A) grundsätzlich in Frage kommen. Dabei sollten die o. g. Informationsquellen herangezogen werden. </w:t>
      </w:r>
    </w:p>
    <w:p w14:paraId="49E97A91" w14:textId="48F4434A" w:rsidR="00D37666" w:rsidRPr="0027562E" w:rsidRDefault="00D37666" w:rsidP="00D37666">
      <w:pPr>
        <w:rPr>
          <w:lang w:eastAsia="en-US"/>
        </w:rPr>
      </w:pPr>
      <w:r>
        <w:rPr>
          <w:lang w:eastAsia="en-US"/>
        </w:rPr>
        <w:t xml:space="preserve">Lassen sich </w:t>
      </w:r>
      <w:r w:rsidRPr="0027562E">
        <w:rPr>
          <w:lang w:eastAsia="en-US"/>
        </w:rPr>
        <w:t>nur gegen bestimmte Teilaspekte einer Gefährdung Sicherheitsmaßnahmen identifizieren</w:t>
      </w:r>
      <w:r>
        <w:rPr>
          <w:lang w:eastAsia="en-US"/>
        </w:rPr>
        <w:t>, ist zu entscheiden</w:t>
      </w:r>
      <w:r w:rsidRPr="0027562E">
        <w:rPr>
          <w:lang w:eastAsia="en-US"/>
        </w:rPr>
        <w:t xml:space="preserve">, wie mit der </w:t>
      </w:r>
      <w:r>
        <w:rPr>
          <w:lang w:eastAsia="en-US"/>
        </w:rPr>
        <w:t xml:space="preserve">verbleibenden </w:t>
      </w:r>
      <w:r w:rsidRPr="0027562E">
        <w:rPr>
          <w:lang w:eastAsia="en-US"/>
        </w:rPr>
        <w:t>Gefährdung umgegan</w:t>
      </w:r>
      <w:r>
        <w:rPr>
          <w:lang w:eastAsia="en-US"/>
        </w:rPr>
        <w:t xml:space="preserve">gen wird. </w:t>
      </w:r>
      <w:r w:rsidRPr="0027562E">
        <w:rPr>
          <w:lang w:eastAsia="en-US"/>
        </w:rPr>
        <w:t xml:space="preserve">Die jeweilige Gefährdung sollte in diesem Fall in zwei Gefährdungen aufgeteilt </w:t>
      </w:r>
      <w:r w:rsidR="00E84F08">
        <w:rPr>
          <w:lang w:eastAsia="en-US"/>
        </w:rPr>
        <w:br/>
      </w:r>
      <w:r w:rsidRPr="0027562E">
        <w:rPr>
          <w:lang w:eastAsia="en-US"/>
        </w:rPr>
        <w:t xml:space="preserve">werden, die dann getrennt behandelt werden. </w:t>
      </w:r>
    </w:p>
    <w:p w14:paraId="08752BD3" w14:textId="78504841" w:rsidR="00D37666" w:rsidRDefault="00D37666" w:rsidP="00D37666">
      <w:pPr>
        <w:rPr>
          <w:lang w:eastAsia="en-US"/>
        </w:rPr>
      </w:pPr>
      <w:r w:rsidRPr="0027562E">
        <w:rPr>
          <w:lang w:eastAsia="en-US"/>
        </w:rPr>
        <w:t xml:space="preserve">Der hypothetische Aufwand und Kosten für gegebenenfalls erforderliche Sicherheitsmaßnahmen und Informationen über bereits vorhandene Sicherheitsmechanismen sind wichtige Entscheidungshilfen. </w:t>
      </w:r>
    </w:p>
    <w:p w14:paraId="3AF0DD93" w14:textId="77777777" w:rsidR="009F27AB" w:rsidRDefault="009F27AB" w:rsidP="00D37666">
      <w:pPr>
        <w:rPr>
          <w:lang w:eastAsia="en-US"/>
        </w:rPr>
      </w:pPr>
    </w:p>
    <w:p w14:paraId="121EED03" w14:textId="77777777" w:rsidR="00D37666" w:rsidRPr="0027562E" w:rsidRDefault="00D37666" w:rsidP="00991482">
      <w:pPr>
        <w:pStyle w:val="Formatvorlage3"/>
        <w:ind w:left="426" w:hanging="426"/>
      </w:pPr>
      <w:bookmarkStart w:id="129" w:name="_Toc328553514"/>
      <w:bookmarkStart w:id="130" w:name="_Toc73712284"/>
      <w:bookmarkStart w:id="131" w:name="_Toc74588171"/>
      <w:r w:rsidRPr="0027562E">
        <w:t>Risiken unter Beobachtung</w:t>
      </w:r>
      <w:bookmarkEnd w:id="129"/>
      <w:bookmarkEnd w:id="130"/>
      <w:bookmarkEnd w:id="131"/>
      <w:r w:rsidRPr="0027562E">
        <w:t xml:space="preserve"> </w:t>
      </w:r>
    </w:p>
    <w:p w14:paraId="477737C6" w14:textId="77777777" w:rsidR="00D37666" w:rsidRDefault="00D37666" w:rsidP="00D37666">
      <w:pPr>
        <w:rPr>
          <w:lang w:eastAsia="en-US"/>
        </w:rPr>
      </w:pPr>
      <w:r w:rsidRPr="0027562E">
        <w:rPr>
          <w:lang w:eastAsia="en-US"/>
        </w:rPr>
        <w:t xml:space="preserve">Bei der Risikoanalyse können unter Umständen Gefährdungen identifiziert werden, aus denen Risiken resultieren, die zwar derzeit akzeptabel sind, in Zukunft jedoch voraussichtlich steigen werden. Dies bedeutet, dass sich in der weiteren Entwicklung ein Handlungsbedarf ergeben könnte. In solchen Fällen ist es sinnvoll und üblich, bereits im Vorfeld ergänzende Sicherheitsmaßnahmen zu erarbeiten und vorzubereiten, die in Betrieb genommen werden können, sobald die Risiken inakzeptabel werden. Diese ergänzenden Sicherheitsmaßnahmen sind separat zu dokumentieren und vorzumerken. </w:t>
      </w:r>
    </w:p>
    <w:p w14:paraId="71F77E17" w14:textId="77777777" w:rsidR="00D37666" w:rsidRDefault="00D37666" w:rsidP="00D37666">
      <w:pPr>
        <w:rPr>
          <w:lang w:eastAsia="en-US"/>
        </w:rPr>
      </w:pPr>
      <w:r w:rsidRPr="0027562E">
        <w:rPr>
          <w:lang w:eastAsia="en-US"/>
        </w:rPr>
        <w:t>In der</w:t>
      </w:r>
      <w:r>
        <w:rPr>
          <w:lang w:eastAsia="en-US"/>
        </w:rPr>
        <w:t xml:space="preserve"> </w:t>
      </w:r>
      <w:r w:rsidRPr="0027562E">
        <w:rPr>
          <w:lang w:eastAsia="en-US"/>
        </w:rPr>
        <w:t xml:space="preserve">Dokumentation der Risikoanalyse werden die entsprechenden Gefährdungen zunächst mit "C" markiert und die daraus resultierenden Risiken beobachtet. Sobald die Risiken nicht mehr akzeptabel sind, werden die vorgemerkten ergänzenden Sicherheitsmaßnahmen überprüft, gegebenenfalls aktualisiert und in das Sicherheitskonzept übernommen. Die Behandlung der entsprechenden Gefährdungen wird in der Risikoanalyse-Dokumentation auf "A" geändert. Die Alternativen "B" und "D" sind hier jedoch ebenfalls möglich. </w:t>
      </w:r>
    </w:p>
    <w:p w14:paraId="148B0CB4" w14:textId="77777777" w:rsidR="00D37666" w:rsidRDefault="00D37666" w:rsidP="00D37666">
      <w:pPr>
        <w:rPr>
          <w:lang w:eastAsia="en-US"/>
        </w:rPr>
      </w:pPr>
      <w:r w:rsidRPr="0027562E">
        <w:rPr>
          <w:lang w:eastAsia="en-US"/>
        </w:rPr>
        <w:t>Nachdem für jede verbleibende Gefährdung in der Gefährdungsübersicht eine Entscheidung getroffen wurde, welche der beschriebenen Handlungsoptionen gewählt wird, kann das Sicherheitskonzept für den betrachteten Informationsverbund fertig gestellt werden.</w:t>
      </w:r>
      <w:r>
        <w:rPr>
          <w:lang w:eastAsia="en-US"/>
        </w:rPr>
        <w:t xml:space="preserve"> </w:t>
      </w:r>
    </w:p>
    <w:p w14:paraId="35731BF9" w14:textId="77777777" w:rsidR="00D37666" w:rsidRDefault="00D37666" w:rsidP="009F27AB">
      <w:pPr>
        <w:pStyle w:val="Formatvorlage2"/>
        <w:ind w:left="426" w:hanging="426"/>
      </w:pPr>
      <w:bookmarkStart w:id="132" w:name="_Toc328553515"/>
      <w:bookmarkStart w:id="133" w:name="_Toc73712285"/>
      <w:bookmarkStart w:id="134" w:name="_Toc74588172"/>
      <w:r>
        <w:t>Dokumentation und Berichtswesen</w:t>
      </w:r>
      <w:bookmarkEnd w:id="132"/>
      <w:bookmarkEnd w:id="133"/>
      <w:bookmarkEnd w:id="134"/>
      <w:r>
        <w:t xml:space="preserve"> </w:t>
      </w:r>
    </w:p>
    <w:p w14:paraId="1C04FD58" w14:textId="1CF66975" w:rsidR="00D37666" w:rsidRDefault="00D37666" w:rsidP="009F27AB">
      <w:pPr>
        <w:pStyle w:val="Formatvorlage5"/>
        <w:ind w:hanging="720"/>
      </w:pPr>
      <w:bookmarkStart w:id="135" w:name="_Toc328553516"/>
      <w:bookmarkStart w:id="136" w:name="_Toc73712286"/>
      <w:bookmarkStart w:id="137" w:name="_Toc74588173"/>
      <w:r>
        <w:t>Risikoanalyse</w:t>
      </w:r>
      <w:bookmarkEnd w:id="135"/>
      <w:bookmarkEnd w:id="136"/>
      <w:bookmarkEnd w:id="137"/>
      <w:r>
        <w:t xml:space="preserve"> </w:t>
      </w:r>
    </w:p>
    <w:p w14:paraId="0677E34D" w14:textId="77777777" w:rsidR="00D37666" w:rsidRPr="00E34E76" w:rsidRDefault="00D37666" w:rsidP="00D37666">
      <w:pPr>
        <w:rPr>
          <w:lang w:eastAsia="en-US"/>
        </w:rPr>
      </w:pPr>
      <w:r>
        <w:rPr>
          <w:lang w:eastAsia="en-US"/>
        </w:rPr>
        <w:t xml:space="preserve">Die gesamte Risikoanalyse ist vollständig zu dokumentieren und soweit möglich in das </w:t>
      </w:r>
      <w:r w:rsidRPr="00E34E76">
        <w:rPr>
          <w:lang w:eastAsia="en-US"/>
        </w:rPr>
        <w:t xml:space="preserve">GSTOOL zu übernehmen bzw. dort führend zu erstellen. </w:t>
      </w:r>
    </w:p>
    <w:p w14:paraId="00C6650A" w14:textId="77777777" w:rsidR="00D37666" w:rsidRPr="00E34E76" w:rsidRDefault="00D37666" w:rsidP="00D37666">
      <w:r w:rsidRPr="00E34E76">
        <w:t xml:space="preserve">Die Leitungsebene ist in Form von Leitungsvorlagen über die Erstellung und den Fortschritt der Risikoanalyse zu informieren. Hierbei sind insbesondere relevante Zwischenergebnisse transparent und verständlich darzustellen. </w:t>
      </w:r>
    </w:p>
    <w:p w14:paraId="7844AD4F" w14:textId="4F109D83" w:rsidR="00D37666" w:rsidRPr="00E34E76" w:rsidRDefault="00D37666" w:rsidP="00D37666">
      <w:pPr>
        <w:rPr>
          <w:b/>
          <w:bCs/>
          <w:lang w:eastAsia="en-US"/>
        </w:rPr>
      </w:pPr>
      <w:r w:rsidRPr="00E34E76">
        <w:t>In relevante Teilprozesse, insbesondere in die Behandlung von Risiken, ist die Leitungsebene zur Herbeiführung von Entscheidungen aktiv einzubinden.</w:t>
      </w:r>
      <w:r w:rsidRPr="00E34E76">
        <w:rPr>
          <w:b/>
          <w:bCs/>
        </w:rPr>
        <w:t xml:space="preserve"> </w:t>
      </w:r>
      <w:r w:rsidR="009F27AB" w:rsidRPr="00E34E76">
        <w:rPr>
          <w:b/>
          <w:bCs/>
        </w:rPr>
        <w:br/>
      </w:r>
    </w:p>
    <w:p w14:paraId="7DB9B478" w14:textId="31C0BCFE" w:rsidR="00D37666" w:rsidRDefault="00D37666" w:rsidP="009F27AB">
      <w:pPr>
        <w:pStyle w:val="Formatvorlage5"/>
        <w:ind w:hanging="720"/>
      </w:pPr>
      <w:bookmarkStart w:id="138" w:name="_Toc328553517"/>
      <w:bookmarkStart w:id="139" w:name="_Toc73712287"/>
      <w:bookmarkStart w:id="140" w:name="_Toc74588174"/>
      <w:r w:rsidRPr="00513D2C">
        <w:t>Risikobehandlungsplan</w:t>
      </w:r>
      <w:bookmarkEnd w:id="138"/>
      <w:bookmarkEnd w:id="139"/>
      <w:bookmarkEnd w:id="140"/>
    </w:p>
    <w:p w14:paraId="584D5AB3" w14:textId="3E1DC5F6" w:rsidR="00D37666" w:rsidRDefault="00D37666" w:rsidP="00D37666">
      <w:pPr>
        <w:rPr>
          <w:lang w:eastAsia="en-US"/>
        </w:rPr>
      </w:pPr>
      <w:r w:rsidRPr="00513D2C">
        <w:rPr>
          <w:lang w:eastAsia="en-US"/>
        </w:rPr>
        <w:t>Eine vollständige Umsetzung der Grundschutz-</w:t>
      </w:r>
      <w:r>
        <w:rPr>
          <w:lang w:eastAsia="en-US"/>
        </w:rPr>
        <w:t xml:space="preserve"> sowie weiterer </w:t>
      </w:r>
      <w:r w:rsidRPr="00513D2C">
        <w:rPr>
          <w:lang w:eastAsia="en-US"/>
        </w:rPr>
        <w:t xml:space="preserve">Maßnahmen ist </w:t>
      </w:r>
      <w:r>
        <w:rPr>
          <w:lang w:eastAsia="en-US"/>
        </w:rPr>
        <w:t xml:space="preserve">in der </w:t>
      </w:r>
      <w:r w:rsidR="00E34E76">
        <w:rPr>
          <w:lang w:eastAsia="en-US"/>
        </w:rPr>
        <w:br/>
      </w:r>
      <w:r w:rsidRPr="00513D2C">
        <w:rPr>
          <w:lang w:eastAsia="en-US"/>
        </w:rPr>
        <w:t xml:space="preserve">Praxis </w:t>
      </w:r>
      <w:r>
        <w:rPr>
          <w:lang w:eastAsia="en-US"/>
        </w:rPr>
        <w:t xml:space="preserve">nicht immer möglich. </w:t>
      </w:r>
    </w:p>
    <w:p w14:paraId="74D11F59" w14:textId="17403DCB" w:rsidR="00D37666" w:rsidRDefault="00D37666" w:rsidP="00D37666">
      <w:pPr>
        <w:rPr>
          <w:lang w:eastAsia="en-US"/>
        </w:rPr>
      </w:pPr>
      <w:r w:rsidRPr="00513D2C">
        <w:rPr>
          <w:lang w:eastAsia="en-US"/>
        </w:rPr>
        <w:t xml:space="preserve">In Form eines Managementberichtes sind </w:t>
      </w:r>
      <w:r>
        <w:rPr>
          <w:lang w:eastAsia="en-US"/>
        </w:rPr>
        <w:t xml:space="preserve">daher </w:t>
      </w:r>
      <w:r w:rsidRPr="00513D2C">
        <w:rPr>
          <w:lang w:eastAsia="en-US"/>
        </w:rPr>
        <w:t xml:space="preserve">die bestehenden Umsetzungsdefizite </w:t>
      </w:r>
      <w:r w:rsidR="00E34E76">
        <w:rPr>
          <w:lang w:eastAsia="en-US"/>
        </w:rPr>
        <w:br/>
      </w:r>
      <w:r w:rsidRPr="00513D2C">
        <w:rPr>
          <w:lang w:eastAsia="en-US"/>
        </w:rPr>
        <w:t xml:space="preserve">und die damit verbundenen Risiken zu dokumentieren, einschließlich einer Umsetzungsplanung für eine weitere Reduktion der bestehenden Restrisiken. </w:t>
      </w:r>
    </w:p>
    <w:p w14:paraId="191DB36F" w14:textId="77777777" w:rsidR="00D37666" w:rsidRDefault="00D37666" w:rsidP="00D37666">
      <w:pPr>
        <w:rPr>
          <w:lang w:eastAsia="en-US"/>
        </w:rPr>
      </w:pPr>
      <w:r w:rsidRPr="00513D2C">
        <w:rPr>
          <w:lang w:eastAsia="en-US"/>
        </w:rPr>
        <w:t xml:space="preserve">Der Risikobehandlungsplan muss Ressourcen und zeitliche Vorgaben enthalten und von der obersten Leitung durch Unterschrift genehmigt sein. </w:t>
      </w:r>
    </w:p>
    <w:p w14:paraId="035CC577" w14:textId="6E7E704F" w:rsidR="00D37666" w:rsidRDefault="00D37666" w:rsidP="00D37666">
      <w:pPr>
        <w:rPr>
          <w:lang w:eastAsia="en-US"/>
        </w:rPr>
      </w:pPr>
      <w:r w:rsidRPr="00513D2C">
        <w:rPr>
          <w:lang w:eastAsia="en-US"/>
        </w:rPr>
        <w:t xml:space="preserve">Es sind auch solche Maßnahmen zu dokumentieren, auf deren Umsetzung gänzlich verzichtet wird (im Sinne von Kap 5.3 von BSI </w:t>
      </w:r>
      <w:r w:rsidR="00E34E76">
        <w:rPr>
          <w:lang w:eastAsia="en-US"/>
        </w:rPr>
        <w:t>2</w:t>
      </w:r>
      <w:r w:rsidRPr="00513D2C">
        <w:rPr>
          <w:lang w:eastAsia="en-US"/>
        </w:rPr>
        <w:t>00-2)</w:t>
      </w:r>
      <w:r>
        <w:rPr>
          <w:lang w:eastAsia="en-US"/>
        </w:rPr>
        <w:t>. D</w:t>
      </w:r>
      <w:r w:rsidRPr="00513D2C">
        <w:rPr>
          <w:lang w:eastAsia="en-US"/>
        </w:rPr>
        <w:t>ie Risikobehandlung muss regel</w:t>
      </w:r>
      <w:r w:rsidR="00E34E76">
        <w:rPr>
          <w:lang w:eastAsia="en-US"/>
        </w:rPr>
        <w:t>-</w:t>
      </w:r>
      <w:r w:rsidR="00E34E76">
        <w:rPr>
          <w:lang w:eastAsia="en-US"/>
        </w:rPr>
        <w:br/>
      </w:r>
      <w:r w:rsidRPr="00513D2C">
        <w:rPr>
          <w:lang w:eastAsia="en-US"/>
        </w:rPr>
        <w:t>mäßig überdacht und überarbeitet werden.</w:t>
      </w:r>
    </w:p>
    <w:p w14:paraId="1A779DC3" w14:textId="4D5C58C0" w:rsidR="00D37666" w:rsidRPr="00E34E76" w:rsidRDefault="00D37666" w:rsidP="00D37666">
      <w:pPr>
        <w:rPr>
          <w:b/>
          <w:bCs/>
          <w:lang w:eastAsia="en-US"/>
        </w:rPr>
      </w:pPr>
      <w:r w:rsidRPr="00E34E76">
        <w:rPr>
          <w:b/>
          <w:bCs/>
          <w:lang w:eastAsia="en-US"/>
        </w:rPr>
        <w:t xml:space="preserve">Die oberste Leitung muss die damit verbundenen Risiken kennen und durch </w:t>
      </w:r>
      <w:r w:rsidR="00E34E76">
        <w:rPr>
          <w:b/>
          <w:bCs/>
          <w:lang w:eastAsia="en-US"/>
        </w:rPr>
        <w:br/>
      </w:r>
      <w:r w:rsidRPr="00E34E76">
        <w:rPr>
          <w:b/>
          <w:bCs/>
          <w:lang w:eastAsia="en-US"/>
        </w:rPr>
        <w:t xml:space="preserve">Unterschrift die Risikoübernahme akzeptieren. </w:t>
      </w:r>
    </w:p>
    <w:p w14:paraId="79EC13A9" w14:textId="77777777" w:rsidR="00D37666" w:rsidRPr="00E87582" w:rsidRDefault="00D37666" w:rsidP="00D37666">
      <w:pPr>
        <w:rPr>
          <w:lang w:eastAsia="en-US"/>
        </w:rPr>
      </w:pPr>
    </w:p>
    <w:p w14:paraId="70BB21B8" w14:textId="77777777" w:rsidR="00D37666" w:rsidRDefault="00D37666" w:rsidP="00D37666">
      <w:pPr>
        <w:spacing w:after="200"/>
        <w:rPr>
          <w:lang w:eastAsia="en-US"/>
        </w:rPr>
      </w:pPr>
      <w:r>
        <w:rPr>
          <w:lang w:eastAsia="en-US"/>
        </w:rPr>
        <w:br w:type="page"/>
      </w:r>
    </w:p>
    <w:p w14:paraId="56097C44" w14:textId="77777777" w:rsidR="00D37666" w:rsidRDefault="00D37666" w:rsidP="00B07524">
      <w:pPr>
        <w:pStyle w:val="berschrift1"/>
      </w:pPr>
      <w:bookmarkStart w:id="141" w:name="_Toc328553518"/>
      <w:bookmarkStart w:id="142" w:name="_Toc73712288"/>
      <w:bookmarkStart w:id="143" w:name="_Toc74588175"/>
      <w:r>
        <w:t>Integration in den Sicherheitsprozess</w:t>
      </w:r>
      <w:bookmarkEnd w:id="141"/>
      <w:bookmarkEnd w:id="142"/>
      <w:bookmarkEnd w:id="143"/>
      <w:r>
        <w:t xml:space="preserve"> </w:t>
      </w:r>
    </w:p>
    <w:p w14:paraId="44F11040" w14:textId="77777777" w:rsidR="00D37666" w:rsidRPr="009F186D" w:rsidRDefault="00D37666" w:rsidP="00C90048">
      <w:pPr>
        <w:pStyle w:val="Formatvorlage8"/>
        <w:ind w:left="426" w:hanging="426"/>
      </w:pPr>
      <w:bookmarkStart w:id="144" w:name="_Toc328553519"/>
      <w:bookmarkStart w:id="145" w:name="_Toc73712289"/>
      <w:bookmarkStart w:id="146" w:name="_Toc74588176"/>
      <w:r w:rsidRPr="009F186D">
        <w:t>Konsolidierung des Sicherheitskonzepts</w:t>
      </w:r>
      <w:bookmarkEnd w:id="144"/>
      <w:bookmarkEnd w:id="145"/>
      <w:bookmarkEnd w:id="146"/>
      <w:r w:rsidRPr="009F186D">
        <w:t xml:space="preserve"> </w:t>
      </w:r>
    </w:p>
    <w:p w14:paraId="6F092F07" w14:textId="77777777" w:rsidR="00D37666" w:rsidRDefault="00D37666" w:rsidP="00D37666">
      <w:pPr>
        <w:rPr>
          <w:lang w:eastAsia="en-US"/>
        </w:rPr>
      </w:pPr>
      <w:r w:rsidRPr="009F186D">
        <w:rPr>
          <w:lang w:eastAsia="en-US"/>
        </w:rPr>
        <w:t xml:space="preserve">Falls bei der Behandlung von verbleibenden Gefährdungen ergänzende Maßnahmen zu den Standard-Sicherheitsmaßnahmen hinzugefügt wurden, muss das Sicherheitskonzept anschließend konsolidiert werden. Konkret bedeutet dies, dass die Sicherheitsmaßnahmen für jedes Zielobjekt anhand folgender Kriterien überprüft werden: </w:t>
      </w:r>
    </w:p>
    <w:p w14:paraId="4E5E2032" w14:textId="77777777" w:rsidR="00D37666" w:rsidRPr="009F186D" w:rsidRDefault="00D37666" w:rsidP="00D37666">
      <w:pPr>
        <w:rPr>
          <w:lang w:eastAsia="en-US"/>
        </w:rPr>
      </w:pPr>
    </w:p>
    <w:p w14:paraId="0C05F35C" w14:textId="77777777" w:rsidR="00D37666" w:rsidRPr="00C90048" w:rsidRDefault="00D37666" w:rsidP="00D37666">
      <w:pPr>
        <w:rPr>
          <w:b/>
          <w:bCs/>
          <w:lang w:eastAsia="en-US"/>
        </w:rPr>
      </w:pPr>
      <w:r w:rsidRPr="00C90048">
        <w:rPr>
          <w:b/>
          <w:bCs/>
          <w:lang w:eastAsia="en-US"/>
        </w:rPr>
        <w:t xml:space="preserve">Eignung der Sicherheitsmaßnahmen zur Abwehr der Gefährdungen </w:t>
      </w:r>
    </w:p>
    <w:p w14:paraId="074E5D71" w14:textId="77777777" w:rsidR="00D37666" w:rsidRPr="009F186D" w:rsidRDefault="00D37666" w:rsidP="00D40E8B">
      <w:pPr>
        <w:pStyle w:val="Listenabsatz"/>
        <w:numPr>
          <w:ilvl w:val="0"/>
          <w:numId w:val="36"/>
        </w:numPr>
        <w:spacing w:before="240" w:afterAutospacing="1" w:line="360" w:lineRule="auto"/>
        <w:jc w:val="both"/>
        <w:rPr>
          <w:lang w:eastAsia="en-US"/>
        </w:rPr>
      </w:pPr>
      <w:r w:rsidRPr="009F186D">
        <w:rPr>
          <w:lang w:eastAsia="en-US"/>
        </w:rPr>
        <w:t xml:space="preserve">Werden alle Aspekte der relevanten Gefährdungen vollständig abgedeckt? </w:t>
      </w:r>
    </w:p>
    <w:p w14:paraId="64636F0C" w14:textId="77777777" w:rsidR="00D37666" w:rsidRPr="009F186D" w:rsidRDefault="00D37666" w:rsidP="00D40E8B">
      <w:pPr>
        <w:pStyle w:val="Listenabsatz"/>
        <w:numPr>
          <w:ilvl w:val="0"/>
          <w:numId w:val="36"/>
        </w:numPr>
        <w:spacing w:before="240" w:afterAutospacing="1" w:line="360" w:lineRule="auto"/>
        <w:jc w:val="both"/>
        <w:rPr>
          <w:lang w:eastAsia="en-US"/>
        </w:rPr>
      </w:pPr>
      <w:r w:rsidRPr="009F186D">
        <w:rPr>
          <w:lang w:eastAsia="en-US"/>
        </w:rPr>
        <w:t xml:space="preserve">Sind die getroffenen Gegenmaßnahmen im Einklang mit den Sicherheitszielen? </w:t>
      </w:r>
    </w:p>
    <w:p w14:paraId="29ED15BC" w14:textId="77777777" w:rsidR="00D37666" w:rsidRPr="00C90048" w:rsidRDefault="00D37666" w:rsidP="00D37666">
      <w:pPr>
        <w:rPr>
          <w:b/>
          <w:bCs/>
          <w:lang w:eastAsia="en-US"/>
        </w:rPr>
      </w:pPr>
      <w:r w:rsidRPr="00C90048">
        <w:rPr>
          <w:b/>
          <w:bCs/>
          <w:lang w:eastAsia="en-US"/>
        </w:rPr>
        <w:t xml:space="preserve">Zusammenwirken der Sicherheitsmaßnahmen </w:t>
      </w:r>
    </w:p>
    <w:p w14:paraId="29A9F342" w14:textId="77777777" w:rsidR="00D37666" w:rsidRPr="009F186D" w:rsidRDefault="00D37666" w:rsidP="00D40E8B">
      <w:pPr>
        <w:pStyle w:val="Listenabsatz"/>
        <w:numPr>
          <w:ilvl w:val="0"/>
          <w:numId w:val="36"/>
        </w:numPr>
        <w:spacing w:before="240" w:afterAutospacing="1" w:line="360" w:lineRule="auto"/>
        <w:jc w:val="both"/>
        <w:rPr>
          <w:lang w:eastAsia="en-US"/>
        </w:rPr>
      </w:pPr>
      <w:r w:rsidRPr="009F186D">
        <w:rPr>
          <w:lang w:eastAsia="en-US"/>
        </w:rPr>
        <w:t xml:space="preserve">Unterstützen sich die Maßnahmen bei der Abwehr der relevanten Gefährdungen? </w:t>
      </w:r>
    </w:p>
    <w:p w14:paraId="77E5ED96" w14:textId="77777777" w:rsidR="00D37666" w:rsidRPr="009F186D" w:rsidRDefault="00D37666" w:rsidP="00D40E8B">
      <w:pPr>
        <w:pStyle w:val="Listenabsatz"/>
        <w:numPr>
          <w:ilvl w:val="0"/>
          <w:numId w:val="36"/>
        </w:numPr>
        <w:spacing w:before="240" w:afterAutospacing="1" w:line="360" w:lineRule="auto"/>
        <w:jc w:val="both"/>
        <w:rPr>
          <w:lang w:eastAsia="en-US"/>
        </w:rPr>
      </w:pPr>
      <w:r w:rsidRPr="009F186D">
        <w:rPr>
          <w:lang w:eastAsia="en-US"/>
        </w:rPr>
        <w:t xml:space="preserve">Ergibt sich durch das Zusammenwirken der Maßnahmen ein wirksames Ganzes? </w:t>
      </w:r>
    </w:p>
    <w:p w14:paraId="4AD87FB0" w14:textId="77777777" w:rsidR="00D37666" w:rsidRPr="009F186D" w:rsidRDefault="00D37666" w:rsidP="00D40E8B">
      <w:pPr>
        <w:pStyle w:val="Listenabsatz"/>
        <w:numPr>
          <w:ilvl w:val="0"/>
          <w:numId w:val="36"/>
        </w:numPr>
        <w:spacing w:before="240" w:afterAutospacing="1" w:line="360" w:lineRule="auto"/>
        <w:jc w:val="both"/>
        <w:rPr>
          <w:lang w:eastAsia="en-US"/>
        </w:rPr>
      </w:pPr>
      <w:r w:rsidRPr="009F186D">
        <w:rPr>
          <w:lang w:eastAsia="en-US"/>
        </w:rPr>
        <w:t xml:space="preserve">Stehen die Maßnahmen nicht im Widerspruch zueinander? </w:t>
      </w:r>
    </w:p>
    <w:p w14:paraId="27487CD4" w14:textId="77777777" w:rsidR="00D37666" w:rsidRPr="00C90048" w:rsidRDefault="00D37666" w:rsidP="00D37666">
      <w:pPr>
        <w:rPr>
          <w:b/>
          <w:bCs/>
          <w:lang w:eastAsia="en-US"/>
        </w:rPr>
      </w:pPr>
      <w:r w:rsidRPr="00C90048">
        <w:rPr>
          <w:b/>
          <w:bCs/>
          <w:lang w:eastAsia="en-US"/>
        </w:rPr>
        <w:t xml:space="preserve">Benutzerfreundlichkeit der Sicherheitsmaßnahmen </w:t>
      </w:r>
    </w:p>
    <w:p w14:paraId="7416A13C" w14:textId="77777777" w:rsidR="00D37666" w:rsidRDefault="00D37666" w:rsidP="00D40E8B">
      <w:pPr>
        <w:pStyle w:val="Listenabsatz"/>
        <w:numPr>
          <w:ilvl w:val="0"/>
          <w:numId w:val="36"/>
        </w:numPr>
        <w:spacing w:before="240" w:afterAutospacing="1" w:line="360" w:lineRule="auto"/>
        <w:jc w:val="both"/>
        <w:rPr>
          <w:lang w:eastAsia="en-US"/>
        </w:rPr>
      </w:pPr>
      <w:r>
        <w:rPr>
          <w:lang w:eastAsia="en-US"/>
        </w:rPr>
        <w:t xml:space="preserve">Sind die </w:t>
      </w:r>
      <w:r w:rsidRPr="009F186D">
        <w:rPr>
          <w:lang w:eastAsia="en-US"/>
        </w:rPr>
        <w:t>Maßnahmen tolerant gegenüber Bedienungs- und Betriebsfehlern</w:t>
      </w:r>
      <w:r>
        <w:rPr>
          <w:lang w:eastAsia="en-US"/>
        </w:rPr>
        <w:t>?</w:t>
      </w:r>
    </w:p>
    <w:p w14:paraId="2334748F" w14:textId="77777777" w:rsidR="00D37666" w:rsidRDefault="00D37666" w:rsidP="00D40E8B">
      <w:pPr>
        <w:pStyle w:val="Listenabsatz"/>
        <w:numPr>
          <w:ilvl w:val="0"/>
          <w:numId w:val="36"/>
        </w:numPr>
        <w:spacing w:before="240" w:afterAutospacing="1" w:line="360" w:lineRule="auto"/>
        <w:jc w:val="both"/>
        <w:rPr>
          <w:lang w:eastAsia="en-US"/>
        </w:rPr>
      </w:pPr>
      <w:r w:rsidRPr="009F186D">
        <w:rPr>
          <w:lang w:eastAsia="en-US"/>
        </w:rPr>
        <w:t>Sind die getroffenen Maßnahmen für die Benutzer transparent?</w:t>
      </w:r>
      <w:r>
        <w:rPr>
          <w:lang w:eastAsia="en-US"/>
        </w:rPr>
        <w:t xml:space="preserve"> </w:t>
      </w:r>
    </w:p>
    <w:p w14:paraId="2E684BDF" w14:textId="77777777" w:rsidR="00D37666" w:rsidRDefault="00D37666" w:rsidP="00D40E8B">
      <w:pPr>
        <w:pStyle w:val="Listenabsatz"/>
        <w:numPr>
          <w:ilvl w:val="0"/>
          <w:numId w:val="36"/>
        </w:numPr>
        <w:spacing w:before="240" w:afterAutospacing="1" w:line="360" w:lineRule="auto"/>
        <w:rPr>
          <w:lang w:eastAsia="en-US"/>
        </w:rPr>
      </w:pPr>
      <w:r w:rsidRPr="009F186D">
        <w:rPr>
          <w:lang w:eastAsia="en-US"/>
        </w:rPr>
        <w:t xml:space="preserve">Ist für die Benutzer ersichtlich, wenn eine Maßnahme ausfällt? </w:t>
      </w:r>
    </w:p>
    <w:p w14:paraId="72336D25" w14:textId="77777777" w:rsidR="00D37666" w:rsidRPr="009F186D" w:rsidRDefault="00D37666" w:rsidP="00D40E8B">
      <w:pPr>
        <w:pStyle w:val="Listenabsatz"/>
        <w:numPr>
          <w:ilvl w:val="0"/>
          <w:numId w:val="36"/>
        </w:numPr>
        <w:spacing w:before="240" w:afterAutospacing="1" w:line="360" w:lineRule="auto"/>
        <w:rPr>
          <w:lang w:eastAsia="en-US"/>
        </w:rPr>
      </w:pPr>
      <w:r w:rsidRPr="009F186D">
        <w:rPr>
          <w:lang w:eastAsia="en-US"/>
        </w:rPr>
        <w:t xml:space="preserve">Können die Benutzer die Maßnahme nicht zu leicht umgehen? </w:t>
      </w:r>
    </w:p>
    <w:p w14:paraId="24EDB03E" w14:textId="77777777" w:rsidR="00D37666" w:rsidRPr="00C90048" w:rsidRDefault="00D37666" w:rsidP="00C1088D">
      <w:pPr>
        <w:rPr>
          <w:b/>
          <w:bCs/>
          <w:lang w:eastAsia="en-US"/>
        </w:rPr>
      </w:pPr>
      <w:r w:rsidRPr="00C90048">
        <w:rPr>
          <w:b/>
          <w:bCs/>
          <w:lang w:eastAsia="en-US"/>
        </w:rPr>
        <w:t xml:space="preserve">Angemessenheit der Sicherheitsmaßnahmen </w:t>
      </w:r>
    </w:p>
    <w:p w14:paraId="36503D61" w14:textId="0ADC3D56" w:rsidR="00D37666" w:rsidRDefault="00D37666" w:rsidP="00D40E8B">
      <w:pPr>
        <w:pStyle w:val="Listenabsatz"/>
        <w:numPr>
          <w:ilvl w:val="0"/>
          <w:numId w:val="36"/>
        </w:numPr>
        <w:spacing w:before="240" w:afterAutospacing="1" w:line="360" w:lineRule="auto"/>
        <w:rPr>
          <w:lang w:eastAsia="en-US"/>
        </w:rPr>
      </w:pPr>
      <w:r w:rsidRPr="009F186D">
        <w:rPr>
          <w:lang w:eastAsia="en-US"/>
        </w:rPr>
        <w:t xml:space="preserve">Sind die getroffenen Maßnahmen für die jeweiligen Gefährdungen angemessen? </w:t>
      </w:r>
    </w:p>
    <w:p w14:paraId="65B2DB7E" w14:textId="6AC59AF5" w:rsidR="00D37666" w:rsidRPr="00C90048" w:rsidRDefault="00D37666" w:rsidP="00D40E8B">
      <w:pPr>
        <w:pStyle w:val="Listenabsatz"/>
        <w:numPr>
          <w:ilvl w:val="0"/>
          <w:numId w:val="36"/>
        </w:numPr>
        <w:spacing w:before="240" w:afterAutospacing="1"/>
        <w:rPr>
          <w:lang w:eastAsia="en-US"/>
        </w:rPr>
      </w:pPr>
      <w:r w:rsidRPr="009F186D">
        <w:rPr>
          <w:lang w:eastAsia="en-US"/>
        </w:rPr>
        <w:t xml:space="preserve">Stehen die Kosten und der Aufwand für die Umsetzung in einem sachgerechten </w:t>
      </w:r>
      <w:r w:rsidR="00C1088D">
        <w:rPr>
          <w:lang w:eastAsia="en-US"/>
        </w:rPr>
        <w:br/>
      </w:r>
      <w:r w:rsidRPr="009F186D">
        <w:rPr>
          <w:lang w:eastAsia="en-US"/>
        </w:rPr>
        <w:t xml:space="preserve">Verhältnis zum Schutzbedarf der betroffenen Zielobjekte? </w:t>
      </w:r>
      <w:r w:rsidR="00E34E76">
        <w:rPr>
          <w:lang w:eastAsia="en-US"/>
        </w:rPr>
        <w:br/>
      </w:r>
    </w:p>
    <w:p w14:paraId="7955CEFE" w14:textId="3E29C4E3" w:rsidR="00D37666" w:rsidRPr="009F186D" w:rsidRDefault="00D37666" w:rsidP="00C1088D">
      <w:pPr>
        <w:rPr>
          <w:lang w:eastAsia="en-US"/>
        </w:rPr>
      </w:pPr>
      <w:r w:rsidRPr="009F186D">
        <w:rPr>
          <w:lang w:eastAsia="en-US"/>
        </w:rPr>
        <w:t xml:space="preserve">Auf dieser Grundlage sollte das Sicherheitskonzept bereinigt und konsolidiert werden: </w:t>
      </w:r>
    </w:p>
    <w:p w14:paraId="5EA93D46" w14:textId="32ED7598" w:rsidR="00D37666" w:rsidRDefault="00D37666" w:rsidP="00D40E8B">
      <w:pPr>
        <w:pStyle w:val="Listenabsatz"/>
        <w:numPr>
          <w:ilvl w:val="0"/>
          <w:numId w:val="36"/>
        </w:numPr>
        <w:spacing w:before="240" w:afterAutospacing="1"/>
        <w:rPr>
          <w:lang w:eastAsia="en-US"/>
        </w:rPr>
      </w:pPr>
      <w:r w:rsidRPr="009F186D">
        <w:rPr>
          <w:lang w:eastAsia="en-US"/>
        </w:rPr>
        <w:t xml:space="preserve">Ungeeignete Sicherheitsmaßnahmen sollten verworfen und nach eingehender </w:t>
      </w:r>
      <w:r w:rsidR="00C90048">
        <w:rPr>
          <w:lang w:eastAsia="en-US"/>
        </w:rPr>
        <w:br/>
      </w:r>
      <w:r w:rsidRPr="009F186D">
        <w:rPr>
          <w:lang w:eastAsia="en-US"/>
        </w:rPr>
        <w:t xml:space="preserve">Analyse durch wirksame Maßnahmen ersetzt werden. </w:t>
      </w:r>
    </w:p>
    <w:p w14:paraId="1DA09E8B" w14:textId="77777777" w:rsidR="00D37666" w:rsidRDefault="00D37666" w:rsidP="00D40E8B">
      <w:pPr>
        <w:pStyle w:val="Listenabsatz"/>
        <w:numPr>
          <w:ilvl w:val="0"/>
          <w:numId w:val="36"/>
        </w:numPr>
        <w:spacing w:before="120" w:afterAutospacing="1"/>
        <w:ind w:left="714" w:hanging="357"/>
        <w:contextualSpacing w:val="0"/>
        <w:rPr>
          <w:lang w:eastAsia="en-US"/>
        </w:rPr>
      </w:pPr>
      <w:r w:rsidRPr="009F186D">
        <w:rPr>
          <w:lang w:eastAsia="en-US"/>
        </w:rPr>
        <w:t xml:space="preserve">Widersprüche oder Inkonsistenzen bei den Sicherheitsmaßnahmen sollten aufgelöst und durch einheitliche und aufeinander abgestimmte Mechanismen ersetzt werden. </w:t>
      </w:r>
    </w:p>
    <w:p w14:paraId="35EEF47E" w14:textId="77777777" w:rsidR="00D37666" w:rsidRDefault="00D37666" w:rsidP="00C90048">
      <w:pPr>
        <w:pStyle w:val="Listenabsatz"/>
        <w:spacing w:before="240" w:afterAutospacing="1" w:line="360" w:lineRule="auto"/>
        <w:ind w:left="720"/>
        <w:jc w:val="both"/>
        <w:rPr>
          <w:lang w:eastAsia="en-US"/>
        </w:rPr>
      </w:pPr>
    </w:p>
    <w:p w14:paraId="2B264FE1" w14:textId="77777777" w:rsidR="00D37666" w:rsidRDefault="00D37666" w:rsidP="00D40E8B">
      <w:pPr>
        <w:pStyle w:val="Listenabsatz"/>
        <w:numPr>
          <w:ilvl w:val="0"/>
          <w:numId w:val="36"/>
        </w:numPr>
        <w:spacing w:before="240" w:afterAutospacing="1"/>
        <w:jc w:val="both"/>
        <w:rPr>
          <w:lang w:eastAsia="en-US"/>
        </w:rPr>
      </w:pPr>
      <w:r w:rsidRPr="009F186D">
        <w:rPr>
          <w:lang w:eastAsia="en-US"/>
        </w:rPr>
        <w:t xml:space="preserve">Sicherheitsmaßnahmen, die von den Benutzern nicht akzeptiert werden, sind wirkungslos. Es sollten praktikable Lösungen erarbeitet werden, die die Benutzer möglichst wenig einschränken oder behindern. </w:t>
      </w:r>
    </w:p>
    <w:p w14:paraId="77D336DD" w14:textId="77777777" w:rsidR="00D37666" w:rsidRDefault="00D37666" w:rsidP="00C90048">
      <w:pPr>
        <w:pStyle w:val="Listenabsatz"/>
        <w:spacing w:before="240" w:afterAutospacing="1"/>
        <w:ind w:left="720"/>
        <w:jc w:val="both"/>
        <w:rPr>
          <w:lang w:eastAsia="en-US"/>
        </w:rPr>
      </w:pPr>
    </w:p>
    <w:p w14:paraId="7CECAB1A" w14:textId="63731E97" w:rsidR="00D37666" w:rsidRDefault="00D37666" w:rsidP="00D40E8B">
      <w:pPr>
        <w:pStyle w:val="Listenabsatz"/>
        <w:numPr>
          <w:ilvl w:val="0"/>
          <w:numId w:val="36"/>
        </w:numPr>
        <w:spacing w:before="240" w:afterAutospacing="1"/>
        <w:jc w:val="both"/>
        <w:rPr>
          <w:lang w:eastAsia="en-US"/>
        </w:rPr>
      </w:pPr>
      <w:r w:rsidRPr="009F186D">
        <w:rPr>
          <w:lang w:eastAsia="en-US"/>
        </w:rPr>
        <w:t xml:space="preserve">Zu aufwendige oder zu teure Sicherheitsmaßnahmen sollten entweder überarbeitet oder verworfen und durch angemessene Schutzmaßnahmen ersetzt werden. Auf der anderen Seite gefährden zu schwache Maßnahmen die Informationssicherheit. Auch sie sollten überarbeitet oder ersetzt werden. </w:t>
      </w:r>
    </w:p>
    <w:p w14:paraId="32FF5830" w14:textId="77777777" w:rsidR="00C90048" w:rsidRDefault="00C90048" w:rsidP="00C90048">
      <w:pPr>
        <w:pStyle w:val="Listenabsatz"/>
        <w:rPr>
          <w:lang w:eastAsia="en-US"/>
        </w:rPr>
      </w:pPr>
    </w:p>
    <w:p w14:paraId="526976CC" w14:textId="77777777" w:rsidR="00C90048" w:rsidRPr="009F186D" w:rsidRDefault="00C90048" w:rsidP="00C90048">
      <w:pPr>
        <w:pStyle w:val="Listenabsatz"/>
        <w:spacing w:before="120" w:after="120" w:line="260" w:lineRule="atLeast"/>
        <w:ind w:left="720"/>
        <w:jc w:val="both"/>
        <w:rPr>
          <w:lang w:eastAsia="en-US"/>
        </w:rPr>
      </w:pPr>
    </w:p>
    <w:p w14:paraId="1E6CF72A" w14:textId="77777777" w:rsidR="00D37666" w:rsidRDefault="00D37666" w:rsidP="00C90048">
      <w:pPr>
        <w:pStyle w:val="Formatvorlage8"/>
        <w:ind w:left="426" w:hanging="426"/>
      </w:pPr>
      <w:bookmarkStart w:id="147" w:name="_Toc328553520"/>
      <w:bookmarkStart w:id="148" w:name="_Toc73712290"/>
      <w:bookmarkStart w:id="149" w:name="_Toc74588177"/>
      <w:r>
        <w:t>Verifizierung umgesetzter Maßnahmen</w:t>
      </w:r>
      <w:bookmarkEnd w:id="147"/>
      <w:bookmarkEnd w:id="148"/>
      <w:bookmarkEnd w:id="149"/>
      <w:r>
        <w:t xml:space="preserve"> </w:t>
      </w:r>
    </w:p>
    <w:p w14:paraId="5552BD54" w14:textId="77777777" w:rsidR="00D37666" w:rsidRDefault="00D37666" w:rsidP="00D37666">
      <w:r>
        <w:t xml:space="preserve">Sind alle, aus der Risikoanalyse resultierenden Maßnahmen umgesetzt, sollte geprüft werden, ob es sinnvoll ist, die tatsächliche Wirksamkeit der Maßnahmen durch geeignete Maßnahmen nachzuweisen bzw. Verbesserungspotenzial aufzuzeigen. </w:t>
      </w:r>
    </w:p>
    <w:p w14:paraId="5360083C" w14:textId="39D6A7B5" w:rsidR="00D37666" w:rsidRDefault="00D37666" w:rsidP="00D37666">
      <w:r>
        <w:t xml:space="preserve">Im Falle von IT-Anwendungen können beispielsweise </w:t>
      </w:r>
      <w:r w:rsidRPr="009F186D">
        <w:t>Penetrations</w:t>
      </w:r>
      <w:r>
        <w:t xml:space="preserve">tests durchgeführt werden, die das </w:t>
      </w:r>
      <w:r w:rsidRPr="009F186D">
        <w:t xml:space="preserve">Angriffsverhalten eines vorsätzlichen Innen- oder Außentäters simulieren. Die Ergebnisse </w:t>
      </w:r>
      <w:r>
        <w:t xml:space="preserve">müssen dann wiederum Eingang in das </w:t>
      </w:r>
      <w:r w:rsidRPr="009F186D">
        <w:t xml:space="preserve">Sicherheitskonzept </w:t>
      </w:r>
      <w:r>
        <w:t xml:space="preserve">finden und stellen somit einen Teil des kontinuierlichen Verbesserungsprozesses des ISMS dar. </w:t>
      </w:r>
      <w:r w:rsidR="00E34E76">
        <w:br/>
      </w:r>
    </w:p>
    <w:p w14:paraId="2628C602" w14:textId="77777777" w:rsidR="00D37666" w:rsidRPr="009F186D" w:rsidRDefault="00D37666" w:rsidP="00C90048">
      <w:pPr>
        <w:pStyle w:val="Formatvorlage8"/>
        <w:ind w:left="426" w:hanging="426"/>
      </w:pPr>
      <w:bookmarkStart w:id="150" w:name="_Toc328553521"/>
      <w:bookmarkStart w:id="151" w:name="_Toc73712291"/>
      <w:bookmarkStart w:id="152" w:name="_Toc74588178"/>
      <w:r w:rsidRPr="009F186D">
        <w:t>Rückführung in den Sicherheitsprozess</w:t>
      </w:r>
      <w:bookmarkEnd w:id="150"/>
      <w:bookmarkEnd w:id="151"/>
      <w:bookmarkEnd w:id="152"/>
      <w:r w:rsidRPr="009F186D">
        <w:t xml:space="preserve"> </w:t>
      </w:r>
    </w:p>
    <w:p w14:paraId="0540F6E6" w14:textId="77777777" w:rsidR="00D37666" w:rsidRDefault="00D37666" w:rsidP="00D37666">
      <w:r w:rsidRPr="009F186D">
        <w:t>Nach der Konsolidierung des Sicherheitskonzepts kann der Sicherheitsprozess</w:t>
      </w:r>
      <w:r>
        <w:t xml:space="preserve"> gemäß</w:t>
      </w:r>
      <w:r w:rsidRPr="009F186D">
        <w:t xml:space="preserve"> IT-Grundschutz-Vorgehensweise fortgesetzt werden. Das ergänzte Sicherheitskonzept dient somit als Basis für folgende Arbeitsschritte: </w:t>
      </w:r>
    </w:p>
    <w:p w14:paraId="284C8390" w14:textId="77777777" w:rsidR="00D37666" w:rsidRPr="009F186D" w:rsidRDefault="00D37666" w:rsidP="00D37666">
      <w:pPr>
        <w:rPr>
          <w:lang w:eastAsia="en-US"/>
        </w:rPr>
      </w:pPr>
    </w:p>
    <w:p w14:paraId="6DFADA22" w14:textId="16E8D1A5" w:rsidR="00D37666" w:rsidRPr="00C90048" w:rsidRDefault="000F0F24" w:rsidP="00C90048">
      <w:pPr>
        <w:rPr>
          <w:b/>
          <w:bCs/>
        </w:rPr>
      </w:pPr>
      <w:r w:rsidRPr="00C90048">
        <w:rPr>
          <w:b/>
          <w:bCs/>
        </w:rPr>
        <w:t>IT-Grundschutzcheck</w:t>
      </w:r>
    </w:p>
    <w:p w14:paraId="4B8F49F4" w14:textId="6E8A0287" w:rsidR="00D37666" w:rsidRDefault="00D37666" w:rsidP="00C90048">
      <w:r w:rsidRPr="00075F97">
        <w:t>Im Rahmen der Vorarbeiten wurde bereits ein Basis-Sicherheitscheck für die laut IT-Grundschutz-Modell vorgesehenen Maßnahmen durchgeführt. Da sich bei der Risiko</w:t>
      </w:r>
      <w:r w:rsidR="00E34E76">
        <w:t>-</w:t>
      </w:r>
      <w:r w:rsidR="00E34E76">
        <w:br/>
      </w:r>
      <w:proofErr w:type="spellStart"/>
      <w:r w:rsidRPr="00075F97">
        <w:t>analyse</w:t>
      </w:r>
      <w:proofErr w:type="spellEnd"/>
      <w:r w:rsidRPr="00075F97">
        <w:t xml:space="preserve"> in der Regel Änderungen am Sicherheitskonzept ergeben, ist anschließend </w:t>
      </w:r>
      <w:r w:rsidR="00E34E76">
        <w:br/>
      </w:r>
      <w:r w:rsidRPr="00075F97">
        <w:t xml:space="preserve">noch der Umsetzungsstatus der neu hinzugekommenen oder geänderten Maßnahmen </w:t>
      </w:r>
      <w:r w:rsidR="00E34E76">
        <w:br/>
      </w:r>
      <w:r w:rsidRPr="00075F97">
        <w:t xml:space="preserve">zu prüfen. Gegebenenfalls veraltete Ergebnisse sollten auf den neuesten Stand gebracht werden. </w:t>
      </w:r>
    </w:p>
    <w:p w14:paraId="5314FC5E" w14:textId="77777777" w:rsidR="00D37666" w:rsidRDefault="00D37666" w:rsidP="00D37666">
      <w:pPr>
        <w:pStyle w:val="Listenabsatz"/>
        <w:autoSpaceDE w:val="0"/>
        <w:autoSpaceDN w:val="0"/>
        <w:adjustRightInd w:val="0"/>
        <w:spacing w:before="120" w:after="120" w:line="240" w:lineRule="auto"/>
        <w:rPr>
          <w:lang w:eastAsia="en-US"/>
        </w:rPr>
      </w:pPr>
    </w:p>
    <w:p w14:paraId="312688A5" w14:textId="6FAA5A4F" w:rsidR="00D37666" w:rsidRPr="00C90048" w:rsidRDefault="00D37666" w:rsidP="00C90048">
      <w:pPr>
        <w:rPr>
          <w:b/>
          <w:bCs/>
        </w:rPr>
      </w:pPr>
      <w:r w:rsidRPr="00C90048">
        <w:rPr>
          <w:b/>
          <w:bCs/>
        </w:rPr>
        <w:t xml:space="preserve">Umsetzung der Sicherheitskonzeption </w:t>
      </w:r>
    </w:p>
    <w:p w14:paraId="2E54E3E1" w14:textId="3F8FF818" w:rsidR="00D37666" w:rsidRPr="00C90048" w:rsidRDefault="00D37666" w:rsidP="00C90048">
      <w:r w:rsidRPr="009F186D">
        <w:t>Die im Sicherheitskonzept für die einzelnen Zielobjekte vorgesehenen Sicherheitsmaßnahmen müssen in die Praxis umgese</w:t>
      </w:r>
      <w:r>
        <w:t>tzt werden</w:t>
      </w:r>
      <w:r w:rsidRPr="009F186D">
        <w:t xml:space="preserve">. Dies umfasst unter anderem eine </w:t>
      </w:r>
      <w:r w:rsidR="00E34E76">
        <w:br/>
      </w:r>
      <w:r w:rsidRPr="009F186D">
        <w:t xml:space="preserve">Kosten- und Aufwandsschätzung sowie die Festlegung der Umsetzungsreihenfolge. </w:t>
      </w:r>
    </w:p>
    <w:p w14:paraId="09B70296" w14:textId="75577DCF" w:rsidR="00D37666" w:rsidRDefault="00D37666" w:rsidP="00D37666">
      <w:pPr>
        <w:pStyle w:val="Listenabsatz"/>
        <w:spacing w:before="120" w:after="120"/>
        <w:rPr>
          <w:rFonts w:ascii="Times New Roman" w:hAnsi="Times New Roman"/>
          <w:color w:val="000000"/>
          <w:kern w:val="0"/>
          <w:sz w:val="22"/>
          <w:szCs w:val="22"/>
          <w:lang w:eastAsia="en-US"/>
        </w:rPr>
      </w:pPr>
    </w:p>
    <w:p w14:paraId="38826ACE" w14:textId="77777777" w:rsidR="00C90048" w:rsidRPr="00075F97" w:rsidRDefault="00C90048" w:rsidP="00D37666">
      <w:pPr>
        <w:pStyle w:val="Listenabsatz"/>
        <w:spacing w:before="120" w:after="120"/>
        <w:rPr>
          <w:rFonts w:ascii="Times New Roman" w:hAnsi="Times New Roman"/>
          <w:color w:val="000000"/>
          <w:kern w:val="0"/>
          <w:sz w:val="22"/>
          <w:szCs w:val="22"/>
          <w:lang w:eastAsia="en-US"/>
        </w:rPr>
      </w:pPr>
    </w:p>
    <w:p w14:paraId="7B68D108" w14:textId="77777777" w:rsidR="00C1088D" w:rsidRDefault="00C1088D" w:rsidP="00C90048">
      <w:pPr>
        <w:rPr>
          <w:b/>
          <w:bCs/>
        </w:rPr>
      </w:pPr>
    </w:p>
    <w:p w14:paraId="6C4A75D2" w14:textId="7C3AEB7B" w:rsidR="00D37666" w:rsidRDefault="00D37666" w:rsidP="00C90048">
      <w:pPr>
        <w:rPr>
          <w:lang w:eastAsia="en-US"/>
        </w:rPr>
      </w:pPr>
      <w:r w:rsidRPr="00C90048">
        <w:rPr>
          <w:b/>
          <w:bCs/>
        </w:rPr>
        <w:t xml:space="preserve">Überprüfung des Informationssicherheitsprozesses in allen Ebenen </w:t>
      </w:r>
    </w:p>
    <w:p w14:paraId="7F96F644" w14:textId="77777777" w:rsidR="00D37666" w:rsidRDefault="00D37666" w:rsidP="00D37666">
      <w:pPr>
        <w:pStyle w:val="Listenabsatz"/>
        <w:spacing w:before="120" w:after="120"/>
        <w:rPr>
          <w:lang w:eastAsia="en-US"/>
        </w:rPr>
      </w:pPr>
      <w:r w:rsidRPr="009F186D">
        <w:rPr>
          <w:lang w:eastAsia="en-US"/>
        </w:rPr>
        <w:t>Zur Aufrechterhaltung und kontinuierlichen Verbesserung der Informationssicherheit müssen unter anderem regelmäßig die Umsetzung der Sicher</w:t>
      </w:r>
      <w:r>
        <w:rPr>
          <w:lang w:eastAsia="en-US"/>
        </w:rPr>
        <w:t>heits</w:t>
      </w:r>
      <w:r w:rsidRPr="009F186D">
        <w:rPr>
          <w:lang w:eastAsia="en-US"/>
        </w:rPr>
        <w:t xml:space="preserve">maßnahmen und die Eignung der Sicherheitsstrategie überprüft werden. Die Ergebnisse der Überprüfungen fließen in die Fortschreibung des Sicherheitsprozesses ein. </w:t>
      </w:r>
    </w:p>
    <w:p w14:paraId="5D728E01" w14:textId="77777777" w:rsidR="00D37666" w:rsidRDefault="00D37666" w:rsidP="00D37666">
      <w:pPr>
        <w:pStyle w:val="Listenabsatz"/>
        <w:spacing w:before="120" w:after="120"/>
        <w:rPr>
          <w:lang w:eastAsia="en-US"/>
        </w:rPr>
      </w:pPr>
    </w:p>
    <w:p w14:paraId="4415F236" w14:textId="7ED5F453" w:rsidR="00D37666" w:rsidRDefault="00D37666" w:rsidP="00C90048">
      <w:pPr>
        <w:rPr>
          <w:lang w:eastAsia="en-US"/>
        </w:rPr>
      </w:pPr>
      <w:r w:rsidRPr="00C90048">
        <w:rPr>
          <w:b/>
          <w:bCs/>
        </w:rPr>
        <w:t xml:space="preserve">Informationsfluss im Informationssicherheitsprozess </w:t>
      </w:r>
    </w:p>
    <w:p w14:paraId="18F9ED97" w14:textId="77777777" w:rsidR="00D37666" w:rsidRDefault="00D37666" w:rsidP="00D37666">
      <w:pPr>
        <w:pStyle w:val="Listenabsatz"/>
        <w:spacing w:before="120" w:after="120"/>
        <w:rPr>
          <w:lang w:eastAsia="en-US"/>
        </w:rPr>
      </w:pPr>
      <w:r w:rsidRPr="009F186D">
        <w:rPr>
          <w:lang w:eastAsia="en-US"/>
        </w:rPr>
        <w:t xml:space="preserve">Um Nachvollziehbarkeit zu erreichen, muss der Sicherheitsprozess auf allen Ebenen dokumentiert sein. Dazu gehören insbesondere auch klare Regelungen für Meldewege und Informationsflüsse. Die Leitungsebene muss von der Sicherheitsorganisation regelmäßig und in angemessener Form über den Stand der Informationssicherheit informiert werden. </w:t>
      </w:r>
    </w:p>
    <w:p w14:paraId="471C89E1" w14:textId="77777777" w:rsidR="00D37666" w:rsidRDefault="00D37666" w:rsidP="00D37666">
      <w:pPr>
        <w:pStyle w:val="Listenabsatz"/>
        <w:spacing w:before="120" w:after="120"/>
        <w:rPr>
          <w:lang w:eastAsia="en-US"/>
        </w:rPr>
      </w:pPr>
    </w:p>
    <w:p w14:paraId="2CE25647" w14:textId="77777777" w:rsidR="00D37666" w:rsidRPr="00075F97" w:rsidRDefault="00D37666" w:rsidP="00C90048">
      <w:pPr>
        <w:rPr>
          <w:lang w:eastAsia="en-US"/>
        </w:rPr>
      </w:pPr>
      <w:r w:rsidRPr="00C90048">
        <w:rPr>
          <w:b/>
          <w:bCs/>
        </w:rPr>
        <w:t xml:space="preserve">Übernahme in das GSTOOL </w:t>
      </w:r>
    </w:p>
    <w:p w14:paraId="70C82383" w14:textId="77777777" w:rsidR="00D37666" w:rsidRPr="009F186D" w:rsidRDefault="00D37666" w:rsidP="00D37666">
      <w:pPr>
        <w:pStyle w:val="Listenabsatz"/>
        <w:spacing w:before="120" w:after="120"/>
        <w:rPr>
          <w:lang w:eastAsia="en-US"/>
        </w:rPr>
      </w:pPr>
      <w:r>
        <w:rPr>
          <w:lang w:eastAsia="en-US"/>
        </w:rPr>
        <w:t>D</w:t>
      </w:r>
      <w:r w:rsidRPr="009F186D">
        <w:rPr>
          <w:lang w:eastAsia="en-US"/>
        </w:rPr>
        <w:t xml:space="preserve">ie Arbeitsergebnisse der Risikoanalyse </w:t>
      </w:r>
      <w:r>
        <w:rPr>
          <w:lang w:eastAsia="en-US"/>
        </w:rPr>
        <w:t xml:space="preserve">sind </w:t>
      </w:r>
      <w:r w:rsidRPr="009F186D">
        <w:rPr>
          <w:lang w:eastAsia="en-US"/>
        </w:rPr>
        <w:t xml:space="preserve">soweit möglich </w:t>
      </w:r>
      <w:r>
        <w:rPr>
          <w:lang w:eastAsia="en-US"/>
        </w:rPr>
        <w:t>in</w:t>
      </w:r>
      <w:r w:rsidRPr="009F186D">
        <w:rPr>
          <w:lang w:eastAsia="en-US"/>
        </w:rPr>
        <w:t xml:space="preserve"> das GSTOOL ein</w:t>
      </w:r>
      <w:r>
        <w:rPr>
          <w:lang w:eastAsia="en-US"/>
        </w:rPr>
        <w:t>zu</w:t>
      </w:r>
      <w:r w:rsidRPr="009F186D">
        <w:rPr>
          <w:lang w:eastAsia="en-US"/>
        </w:rPr>
        <w:t>arbeit</w:t>
      </w:r>
      <w:r>
        <w:rPr>
          <w:lang w:eastAsia="en-US"/>
        </w:rPr>
        <w:t>e</w:t>
      </w:r>
      <w:r w:rsidRPr="009F186D">
        <w:rPr>
          <w:lang w:eastAsia="en-US"/>
        </w:rPr>
        <w:t xml:space="preserve">n. </w:t>
      </w:r>
      <w:r>
        <w:rPr>
          <w:lang w:eastAsia="en-US"/>
        </w:rPr>
        <w:t>Dies g</w:t>
      </w:r>
      <w:r w:rsidRPr="009F186D">
        <w:rPr>
          <w:lang w:eastAsia="en-US"/>
        </w:rPr>
        <w:t xml:space="preserve">ilt insbesondere für neue oder geänderte Sicherheitsmaßnahmen, die in dieser Form nicht in den IT-Grundschutz-Katalogen enthalten sind. </w:t>
      </w:r>
    </w:p>
    <w:p w14:paraId="49074BAF" w14:textId="7F2809C7" w:rsidR="00D37666" w:rsidRDefault="00D37666" w:rsidP="00D37666">
      <w:pPr>
        <w:spacing w:after="200"/>
      </w:pPr>
    </w:p>
    <w:p w14:paraId="37EF4321" w14:textId="12E2F0CD" w:rsidR="00D37666" w:rsidRPr="009814DB" w:rsidRDefault="00E14FA1" w:rsidP="00B07524">
      <w:pPr>
        <w:pStyle w:val="berschrift1"/>
      </w:pPr>
      <w:bookmarkStart w:id="153" w:name="_Toc328553522"/>
      <w:bookmarkStart w:id="154" w:name="_Toc73712292"/>
      <w:r>
        <w:t xml:space="preserve"> </w:t>
      </w:r>
      <w:bookmarkStart w:id="155" w:name="_Toc74588179"/>
      <w:r w:rsidR="00D37666" w:rsidRPr="009814DB">
        <w:t>Konsequenzen bei Nicht-Beachtung</w:t>
      </w:r>
      <w:bookmarkEnd w:id="45"/>
      <w:bookmarkEnd w:id="153"/>
      <w:bookmarkEnd w:id="154"/>
      <w:bookmarkEnd w:id="155"/>
      <w:r w:rsidR="00D37666">
        <w:t xml:space="preserve"> </w:t>
      </w:r>
    </w:p>
    <w:p w14:paraId="70EF188F" w14:textId="77777777" w:rsidR="00D37666" w:rsidRDefault="00D37666" w:rsidP="00D37666">
      <w:r>
        <w:t xml:space="preserve">Die Nicht-Beachtung dieser Richtlinie kann dazu führen, dass notwendige Risikoanalysen nicht oder fehlerhaft durchgeführt werden. Dies kann dazu </w:t>
      </w:r>
      <w:proofErr w:type="gramStart"/>
      <w:r>
        <w:t>führen</w:t>
      </w:r>
      <w:proofErr w:type="gramEnd"/>
      <w:r>
        <w:t xml:space="preserve"> dass relevante und ggf. nicht akzeptable Risiken nicht erkannt werden oder ihnen nicht durch geeignete Maßnahmen begegnet wird. Die tatsächliche Risikolage und -behandlung kann dadurch im Widerspruch zu formulierten Risikostrategien (z.B. im Rahmen der Sicherheitsleitlinie) führen.</w:t>
      </w:r>
    </w:p>
    <w:p w14:paraId="2ACABE62" w14:textId="77777777" w:rsidR="00D37666" w:rsidRDefault="00D37666" w:rsidP="00D37666">
      <w:r>
        <w:t xml:space="preserve">Beim Auftreten von Sicherheitsvorfällen kann somit offensichtlich werden, dass das Informationssicherheitsmanagementsystem nicht ausreichend umgesetzt wurde. In solchen Fällen wird auch ein etwaiger Vorwurf von Fahrlässigkeit ungleich schwerer zu entkräften sein als bei Sicherheitsvorfällen, die sich trotz eines regelkonform implementierten ISMS ereignen. </w:t>
      </w:r>
    </w:p>
    <w:p w14:paraId="1146321E" w14:textId="6D1F604B" w:rsidR="00D37666" w:rsidRDefault="00D37666" w:rsidP="00D37666">
      <w:r>
        <w:t xml:space="preserve">Die adäquate Durchführung von als notwendig erkannten Risikoanalysen ist daher von zentraler Bedeutung für die Informationssicherheit der </w:t>
      </w:r>
      <w:r w:rsidR="00BC2BFD" w:rsidRPr="007F5CF2">
        <w:rPr>
          <w:color w:val="FF0000"/>
        </w:rPr>
        <w:t>[NAME DER BEHÖRDE</w:t>
      </w:r>
      <w:proofErr w:type="gramStart"/>
      <w:r w:rsidR="00BC2BFD" w:rsidRPr="007F5CF2">
        <w:rPr>
          <w:color w:val="FF0000"/>
        </w:rPr>
        <w:t xml:space="preserve">] </w:t>
      </w:r>
      <w:r>
        <w:t>.</w:t>
      </w:r>
      <w:proofErr w:type="gramEnd"/>
      <w:r>
        <w:t xml:space="preserve"> </w:t>
      </w:r>
    </w:p>
    <w:p w14:paraId="67BE0DA3" w14:textId="77777777" w:rsidR="007F5CF2" w:rsidRDefault="007F5CF2" w:rsidP="00D37666"/>
    <w:p w14:paraId="4CFD654A" w14:textId="6DFDFB73" w:rsidR="00D37666" w:rsidRPr="009814DB" w:rsidRDefault="00E14FA1" w:rsidP="00B07524">
      <w:pPr>
        <w:pStyle w:val="berschrift1"/>
      </w:pPr>
      <w:bookmarkStart w:id="156" w:name="_Toc315950988"/>
      <w:bookmarkStart w:id="157" w:name="_Toc328553523"/>
      <w:bookmarkStart w:id="158" w:name="_Toc73712293"/>
      <w:r>
        <w:t xml:space="preserve"> </w:t>
      </w:r>
      <w:bookmarkStart w:id="159" w:name="_Toc74588180"/>
      <w:r w:rsidR="00D37666" w:rsidRPr="009814DB">
        <w:t>Ausnahmereglungen</w:t>
      </w:r>
      <w:bookmarkEnd w:id="156"/>
      <w:bookmarkEnd w:id="157"/>
      <w:bookmarkEnd w:id="158"/>
      <w:bookmarkEnd w:id="159"/>
      <w:r w:rsidR="00D37666" w:rsidRPr="009814DB">
        <w:t xml:space="preserve"> </w:t>
      </w:r>
    </w:p>
    <w:p w14:paraId="3023B129" w14:textId="33285F53" w:rsidR="00D37666" w:rsidRPr="00B07879" w:rsidRDefault="00D37666" w:rsidP="00D37666">
      <w:r>
        <w:t xml:space="preserve">Über Ausnahmen von den Regelungen dieser Richtlinie entscheidet der </w:t>
      </w:r>
      <w:r w:rsidR="00C1088D" w:rsidRPr="00C1088D">
        <w:rPr>
          <w:color w:val="FF0000"/>
        </w:rPr>
        <w:t>[Bezeichnung des Vorgesetzten]</w:t>
      </w:r>
      <w:r>
        <w:t xml:space="preserve"> unter Hinzuziehung des IT-Sicherheitsbeauftragten. </w:t>
      </w:r>
    </w:p>
    <w:p w14:paraId="64502D3C" w14:textId="3AC2AEA7" w:rsidR="00D37666" w:rsidRDefault="00D37666" w:rsidP="00D37666">
      <w:pPr>
        <w:spacing w:after="200"/>
      </w:pPr>
      <w:r>
        <w:br w:type="page"/>
      </w:r>
    </w:p>
    <w:p w14:paraId="160BDED8" w14:textId="1F58385D" w:rsidR="00857C02" w:rsidRDefault="00857C02" w:rsidP="00857C02">
      <w:pPr>
        <w:pStyle w:val="berschrift1"/>
        <w:ind w:left="426" w:hanging="432"/>
      </w:pPr>
      <w:r>
        <w:t xml:space="preserve">  </w:t>
      </w:r>
      <w:bookmarkStart w:id="160" w:name="_Toc74588181"/>
      <w:r w:rsidRPr="00857C02">
        <w:t>Übersicht über die elementaren Gefährdungen</w:t>
      </w:r>
      <w:bookmarkEnd w:id="160"/>
    </w:p>
    <w:tbl>
      <w:tblPr>
        <w:tblStyle w:val="TableGrid"/>
        <w:tblW w:w="9349" w:type="dxa"/>
        <w:tblInd w:w="3" w:type="dxa"/>
        <w:tblCellMar>
          <w:top w:w="149" w:type="dxa"/>
          <w:left w:w="55" w:type="dxa"/>
          <w:bottom w:w="40" w:type="dxa"/>
          <w:right w:w="64" w:type="dxa"/>
        </w:tblCellMar>
        <w:tblLook w:val="04A0" w:firstRow="1" w:lastRow="0" w:firstColumn="1" w:lastColumn="0" w:noHBand="0" w:noVBand="1"/>
      </w:tblPr>
      <w:tblGrid>
        <w:gridCol w:w="1158"/>
        <w:gridCol w:w="6746"/>
        <w:gridCol w:w="1445"/>
      </w:tblGrid>
      <w:tr w:rsidR="00857C02" w:rsidRPr="00857C02" w14:paraId="0E5F807E" w14:textId="77777777" w:rsidTr="00857C02">
        <w:trPr>
          <w:trHeight w:val="415"/>
        </w:trPr>
        <w:tc>
          <w:tcPr>
            <w:tcW w:w="1158"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tcPr>
          <w:p w14:paraId="6070B6E5" w14:textId="77777777" w:rsidR="00857C02" w:rsidRPr="00857C02" w:rsidRDefault="00857C02" w:rsidP="00857C02">
            <w:pPr>
              <w:rPr>
                <w:rFonts w:cs="Tahoma"/>
                <w:b/>
                <w:sz w:val="16"/>
                <w:szCs w:val="16"/>
              </w:rPr>
            </w:pPr>
          </w:p>
        </w:tc>
        <w:tc>
          <w:tcPr>
            <w:tcW w:w="6746"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vAlign w:val="bottom"/>
          </w:tcPr>
          <w:p w14:paraId="5F255265" w14:textId="77777777" w:rsidR="00857C02" w:rsidRPr="00857C02" w:rsidRDefault="00857C02" w:rsidP="00857C02">
            <w:pPr>
              <w:rPr>
                <w:rFonts w:cs="Tahoma"/>
                <w:b/>
                <w:sz w:val="18"/>
                <w:szCs w:val="18"/>
              </w:rPr>
            </w:pPr>
            <w:r w:rsidRPr="00857C02">
              <w:rPr>
                <w:rFonts w:eastAsia="Times New Roman" w:cs="Tahoma"/>
                <w:b/>
                <w:sz w:val="18"/>
                <w:szCs w:val="18"/>
              </w:rPr>
              <w:t xml:space="preserve">Gefährdung </w:t>
            </w:r>
          </w:p>
        </w:tc>
        <w:tc>
          <w:tcPr>
            <w:tcW w:w="1445" w:type="dxa"/>
            <w:tcBorders>
              <w:top w:val="single" w:sz="3" w:space="0" w:color="000000"/>
              <w:left w:val="single" w:sz="3" w:space="0" w:color="000000"/>
              <w:bottom w:val="single" w:sz="4" w:space="0" w:color="000000"/>
              <w:right w:val="single" w:sz="4" w:space="0" w:color="000000"/>
            </w:tcBorders>
            <w:shd w:val="clear" w:color="auto" w:fill="F2F2F2" w:themeFill="background1" w:themeFillShade="F2"/>
            <w:vAlign w:val="bottom"/>
          </w:tcPr>
          <w:p w14:paraId="35D6D96A" w14:textId="77777777" w:rsidR="00857C02" w:rsidRPr="00857C02" w:rsidRDefault="00857C02" w:rsidP="00857C02">
            <w:pPr>
              <w:rPr>
                <w:rFonts w:cs="Tahoma"/>
                <w:b/>
                <w:sz w:val="18"/>
                <w:szCs w:val="18"/>
              </w:rPr>
            </w:pPr>
            <w:r w:rsidRPr="00857C02">
              <w:rPr>
                <w:rFonts w:eastAsia="Times New Roman" w:cs="Tahoma"/>
                <w:b/>
                <w:sz w:val="18"/>
                <w:szCs w:val="18"/>
              </w:rPr>
              <w:t xml:space="preserve">Grundwert </w:t>
            </w:r>
          </w:p>
        </w:tc>
      </w:tr>
      <w:tr w:rsidR="00857C02" w:rsidRPr="00857C02" w14:paraId="2C1788F3"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vAlign w:val="bottom"/>
          </w:tcPr>
          <w:p w14:paraId="00D1121B" w14:textId="26AF1D32" w:rsidR="00857C02" w:rsidRPr="00857C02" w:rsidRDefault="00857C02" w:rsidP="00857C02">
            <w:pPr>
              <w:ind w:left="82"/>
              <w:rPr>
                <w:rFonts w:cs="Tahoma"/>
                <w:bCs/>
                <w:sz w:val="18"/>
                <w:szCs w:val="18"/>
              </w:rPr>
            </w:pPr>
            <w:r w:rsidRPr="00857C02">
              <w:rPr>
                <w:rFonts w:cs="Tahoma"/>
                <w:bCs/>
                <w:sz w:val="18"/>
                <w:szCs w:val="18"/>
              </w:rPr>
              <w:t>G 0.9</w:t>
            </w:r>
          </w:p>
        </w:tc>
        <w:tc>
          <w:tcPr>
            <w:tcW w:w="6746" w:type="dxa"/>
            <w:tcBorders>
              <w:top w:val="single" w:sz="4" w:space="0" w:color="000000"/>
              <w:left w:val="single" w:sz="3" w:space="0" w:color="000000"/>
              <w:bottom w:val="single" w:sz="4" w:space="0" w:color="000000"/>
              <w:right w:val="single" w:sz="3" w:space="0" w:color="000000"/>
            </w:tcBorders>
            <w:vAlign w:val="bottom"/>
          </w:tcPr>
          <w:p w14:paraId="6FB04F5A" w14:textId="77777777" w:rsidR="00857C02" w:rsidRPr="00857C02" w:rsidRDefault="00857C02" w:rsidP="00857C02">
            <w:pPr>
              <w:ind w:left="204"/>
              <w:rPr>
                <w:rFonts w:cs="Tahoma"/>
                <w:bCs/>
                <w:sz w:val="18"/>
                <w:szCs w:val="18"/>
              </w:rPr>
            </w:pPr>
            <w:r w:rsidRPr="00857C02">
              <w:rPr>
                <w:rFonts w:cs="Tahoma"/>
                <w:bCs/>
                <w:sz w:val="18"/>
                <w:szCs w:val="18"/>
              </w:rPr>
              <w:t xml:space="preserve">Ausfall oder Störung von Kommunikationsnetzen </w:t>
            </w:r>
          </w:p>
        </w:tc>
        <w:tc>
          <w:tcPr>
            <w:tcW w:w="1445" w:type="dxa"/>
            <w:tcBorders>
              <w:top w:val="single" w:sz="4" w:space="0" w:color="000000"/>
              <w:left w:val="single" w:sz="3" w:space="0" w:color="000000"/>
              <w:bottom w:val="single" w:sz="4" w:space="0" w:color="000000"/>
              <w:right w:val="single" w:sz="4" w:space="0" w:color="000000"/>
            </w:tcBorders>
            <w:vAlign w:val="bottom"/>
          </w:tcPr>
          <w:p w14:paraId="59E11CB7" w14:textId="77777777" w:rsidR="00857C02" w:rsidRPr="00857C02" w:rsidRDefault="00857C02" w:rsidP="00857C02">
            <w:pPr>
              <w:ind w:left="258"/>
              <w:rPr>
                <w:rFonts w:cs="Tahoma"/>
                <w:bCs/>
                <w:sz w:val="18"/>
                <w:szCs w:val="18"/>
              </w:rPr>
            </w:pPr>
            <w:r w:rsidRPr="00857C02">
              <w:rPr>
                <w:rFonts w:cs="Tahoma"/>
                <w:bCs/>
                <w:sz w:val="18"/>
                <w:szCs w:val="18"/>
              </w:rPr>
              <w:t xml:space="preserve">I, A </w:t>
            </w:r>
          </w:p>
        </w:tc>
      </w:tr>
      <w:tr w:rsidR="00857C02" w:rsidRPr="00857C02" w14:paraId="0375B315"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DED9E68" w14:textId="26FFBCAA" w:rsidR="00857C02" w:rsidRPr="00857C02" w:rsidRDefault="00857C02" w:rsidP="00857C02">
            <w:pPr>
              <w:ind w:left="82"/>
              <w:rPr>
                <w:rFonts w:cs="Tahoma"/>
                <w:bCs/>
                <w:sz w:val="18"/>
                <w:szCs w:val="18"/>
              </w:rPr>
            </w:pPr>
            <w:r w:rsidRPr="00857C02">
              <w:rPr>
                <w:rFonts w:cs="Tahoma"/>
                <w:bCs/>
                <w:sz w:val="18"/>
                <w:szCs w:val="18"/>
              </w:rPr>
              <w:t>G 0.10</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FE2C43D" w14:textId="77777777" w:rsidR="00857C02" w:rsidRPr="00857C02" w:rsidRDefault="00857C02" w:rsidP="00857C02">
            <w:pPr>
              <w:ind w:left="204"/>
              <w:rPr>
                <w:rFonts w:cs="Tahoma"/>
                <w:bCs/>
                <w:sz w:val="18"/>
                <w:szCs w:val="18"/>
              </w:rPr>
            </w:pPr>
            <w:r w:rsidRPr="00857C02">
              <w:rPr>
                <w:rFonts w:cs="Tahoma"/>
                <w:bCs/>
                <w:sz w:val="18"/>
                <w:szCs w:val="18"/>
              </w:rPr>
              <w:t xml:space="preserve">Ausfall oder Störung von Versorgungsnetzen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98F246F" w14:textId="77777777" w:rsidR="00857C02" w:rsidRPr="00857C02" w:rsidRDefault="00857C02" w:rsidP="00857C02">
            <w:pPr>
              <w:ind w:left="258"/>
              <w:rPr>
                <w:rFonts w:cs="Tahoma"/>
                <w:bCs/>
                <w:sz w:val="18"/>
                <w:szCs w:val="18"/>
              </w:rPr>
            </w:pPr>
            <w:r w:rsidRPr="00857C02">
              <w:rPr>
                <w:rFonts w:cs="Tahoma"/>
                <w:bCs/>
                <w:sz w:val="18"/>
                <w:szCs w:val="18"/>
              </w:rPr>
              <w:t xml:space="preserve">A </w:t>
            </w:r>
          </w:p>
        </w:tc>
      </w:tr>
      <w:tr w:rsidR="00857C02" w:rsidRPr="00857C02" w14:paraId="5EA44137"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5563F0BD" w14:textId="3BF593C2" w:rsidR="00857C02" w:rsidRPr="00857C02" w:rsidRDefault="00857C02" w:rsidP="00857C02">
            <w:pPr>
              <w:ind w:left="82"/>
              <w:rPr>
                <w:rFonts w:cs="Tahoma"/>
                <w:bCs/>
                <w:sz w:val="18"/>
                <w:szCs w:val="18"/>
              </w:rPr>
            </w:pPr>
            <w:r w:rsidRPr="00857C02">
              <w:rPr>
                <w:rFonts w:cs="Tahoma"/>
                <w:bCs/>
                <w:sz w:val="18"/>
                <w:szCs w:val="18"/>
              </w:rPr>
              <w:t>G 0.11</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761760C4" w14:textId="77777777" w:rsidR="00857C02" w:rsidRPr="00857C02" w:rsidRDefault="00857C02" w:rsidP="00857C02">
            <w:pPr>
              <w:ind w:left="204"/>
              <w:rPr>
                <w:rFonts w:cs="Tahoma"/>
                <w:bCs/>
                <w:sz w:val="18"/>
                <w:szCs w:val="18"/>
              </w:rPr>
            </w:pPr>
            <w:r w:rsidRPr="00857C02">
              <w:rPr>
                <w:rFonts w:cs="Tahoma"/>
                <w:bCs/>
                <w:sz w:val="18"/>
                <w:szCs w:val="18"/>
              </w:rPr>
              <w:t xml:space="preserve">Ausfall oder Störung von Dienstleistern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9E844CC" w14:textId="77777777" w:rsidR="00857C02" w:rsidRPr="00857C02" w:rsidRDefault="00857C02" w:rsidP="00857C02">
            <w:pPr>
              <w:ind w:left="258"/>
              <w:rPr>
                <w:rFonts w:cs="Tahoma"/>
                <w:bCs/>
                <w:sz w:val="18"/>
                <w:szCs w:val="18"/>
              </w:rPr>
            </w:pPr>
            <w:r w:rsidRPr="00857C02">
              <w:rPr>
                <w:rFonts w:cs="Tahoma"/>
                <w:bCs/>
                <w:sz w:val="18"/>
                <w:szCs w:val="18"/>
              </w:rPr>
              <w:t xml:space="preserve">C, I, A </w:t>
            </w:r>
          </w:p>
        </w:tc>
      </w:tr>
      <w:tr w:rsidR="00857C02" w:rsidRPr="00857C02" w14:paraId="2F4F011F"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5E66C59A" w14:textId="573256B0" w:rsidR="00857C02" w:rsidRPr="00857C02" w:rsidRDefault="00857C02" w:rsidP="00857C02">
            <w:pPr>
              <w:ind w:left="82"/>
              <w:rPr>
                <w:rFonts w:cs="Tahoma"/>
                <w:bCs/>
                <w:sz w:val="18"/>
                <w:szCs w:val="18"/>
              </w:rPr>
            </w:pPr>
            <w:r w:rsidRPr="00857C02">
              <w:rPr>
                <w:rFonts w:cs="Tahoma"/>
                <w:bCs/>
                <w:sz w:val="18"/>
                <w:szCs w:val="18"/>
              </w:rPr>
              <w:t>G 0.12</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27B790FE" w14:textId="77777777" w:rsidR="00857C02" w:rsidRPr="00857C02" w:rsidRDefault="00857C02" w:rsidP="00857C02">
            <w:pPr>
              <w:ind w:left="204"/>
              <w:rPr>
                <w:rFonts w:cs="Tahoma"/>
                <w:bCs/>
                <w:sz w:val="18"/>
                <w:szCs w:val="18"/>
              </w:rPr>
            </w:pPr>
            <w:r w:rsidRPr="00857C02">
              <w:rPr>
                <w:rFonts w:cs="Tahoma"/>
                <w:bCs/>
                <w:sz w:val="18"/>
                <w:szCs w:val="18"/>
              </w:rPr>
              <w:t xml:space="preserve">Elektromagnetische Störstrahlung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48423744" w14:textId="77777777" w:rsidR="00857C02" w:rsidRPr="00857C02" w:rsidRDefault="00857C02" w:rsidP="00857C02">
            <w:pPr>
              <w:ind w:left="258"/>
              <w:rPr>
                <w:rFonts w:cs="Tahoma"/>
                <w:bCs/>
                <w:sz w:val="18"/>
                <w:szCs w:val="18"/>
              </w:rPr>
            </w:pPr>
            <w:r w:rsidRPr="00857C02">
              <w:rPr>
                <w:rFonts w:cs="Tahoma"/>
                <w:bCs/>
                <w:sz w:val="18"/>
                <w:szCs w:val="18"/>
              </w:rPr>
              <w:t xml:space="preserve">I, A </w:t>
            </w:r>
          </w:p>
        </w:tc>
      </w:tr>
      <w:tr w:rsidR="00857C02" w:rsidRPr="00857C02" w14:paraId="02E11F69"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04EADECD" w14:textId="41347647" w:rsidR="00857C02" w:rsidRPr="00857C02" w:rsidRDefault="00857C02" w:rsidP="00857C02">
            <w:pPr>
              <w:ind w:left="82"/>
              <w:rPr>
                <w:rFonts w:cs="Tahoma"/>
                <w:bCs/>
                <w:sz w:val="18"/>
                <w:szCs w:val="18"/>
              </w:rPr>
            </w:pPr>
            <w:r w:rsidRPr="00857C02">
              <w:rPr>
                <w:rFonts w:cs="Tahoma"/>
                <w:bCs/>
                <w:sz w:val="18"/>
                <w:szCs w:val="18"/>
              </w:rPr>
              <w:t>G 0.13</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1721E76" w14:textId="77777777" w:rsidR="00857C02" w:rsidRPr="00857C02" w:rsidRDefault="00857C02" w:rsidP="00857C02">
            <w:pPr>
              <w:ind w:left="204"/>
              <w:rPr>
                <w:rFonts w:cs="Tahoma"/>
                <w:bCs/>
                <w:sz w:val="18"/>
                <w:szCs w:val="18"/>
              </w:rPr>
            </w:pPr>
            <w:r w:rsidRPr="00857C02">
              <w:rPr>
                <w:rFonts w:cs="Tahoma"/>
                <w:bCs/>
                <w:sz w:val="18"/>
                <w:szCs w:val="18"/>
              </w:rPr>
              <w:t xml:space="preserve">Abfangen kompromittierender Strahlung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207735A" w14:textId="77777777" w:rsidR="00857C02" w:rsidRPr="00857C02" w:rsidRDefault="00857C02" w:rsidP="00857C02">
            <w:pPr>
              <w:ind w:left="258"/>
              <w:rPr>
                <w:rFonts w:cs="Tahoma"/>
                <w:bCs/>
                <w:sz w:val="18"/>
                <w:szCs w:val="18"/>
              </w:rPr>
            </w:pPr>
            <w:r w:rsidRPr="00857C02">
              <w:rPr>
                <w:rFonts w:cs="Tahoma"/>
                <w:bCs/>
                <w:sz w:val="18"/>
                <w:szCs w:val="18"/>
              </w:rPr>
              <w:t xml:space="preserve">C </w:t>
            </w:r>
          </w:p>
        </w:tc>
      </w:tr>
      <w:tr w:rsidR="00857C02" w:rsidRPr="00857C02" w14:paraId="03C70B12"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17EBF36" w14:textId="14AA618E" w:rsidR="00857C02" w:rsidRPr="00857C02" w:rsidRDefault="00857C02" w:rsidP="00857C02">
            <w:pPr>
              <w:ind w:left="82"/>
              <w:rPr>
                <w:rFonts w:cs="Tahoma"/>
                <w:bCs/>
                <w:sz w:val="18"/>
                <w:szCs w:val="18"/>
              </w:rPr>
            </w:pPr>
            <w:r w:rsidRPr="00857C02">
              <w:rPr>
                <w:rFonts w:cs="Tahoma"/>
                <w:bCs/>
                <w:sz w:val="18"/>
                <w:szCs w:val="18"/>
              </w:rPr>
              <w:t>G 0.14</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67A39B6" w14:textId="77777777" w:rsidR="00857C02" w:rsidRPr="00857C02" w:rsidRDefault="00857C02" w:rsidP="00857C02">
            <w:pPr>
              <w:ind w:left="204"/>
              <w:rPr>
                <w:rFonts w:cs="Tahoma"/>
                <w:bCs/>
                <w:sz w:val="18"/>
                <w:szCs w:val="18"/>
              </w:rPr>
            </w:pPr>
            <w:r w:rsidRPr="00857C02">
              <w:rPr>
                <w:rFonts w:cs="Tahoma"/>
                <w:bCs/>
                <w:sz w:val="18"/>
                <w:szCs w:val="18"/>
              </w:rPr>
              <w:t xml:space="preserve">Ausspähen von Informationen/Spionage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A04C359" w14:textId="77777777" w:rsidR="00857C02" w:rsidRPr="00857C02" w:rsidRDefault="00857C02" w:rsidP="00857C02">
            <w:pPr>
              <w:ind w:left="258"/>
              <w:rPr>
                <w:rFonts w:cs="Tahoma"/>
                <w:bCs/>
                <w:sz w:val="18"/>
                <w:szCs w:val="18"/>
              </w:rPr>
            </w:pPr>
            <w:r w:rsidRPr="00857C02">
              <w:rPr>
                <w:rFonts w:cs="Tahoma"/>
                <w:bCs/>
                <w:sz w:val="18"/>
                <w:szCs w:val="18"/>
              </w:rPr>
              <w:t xml:space="preserve">C </w:t>
            </w:r>
          </w:p>
        </w:tc>
      </w:tr>
      <w:tr w:rsidR="00857C02" w:rsidRPr="00857C02" w14:paraId="3DDF9CCF" w14:textId="77777777" w:rsidTr="00857C02">
        <w:trPr>
          <w:trHeight w:val="413"/>
        </w:trPr>
        <w:tc>
          <w:tcPr>
            <w:tcW w:w="1158"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06006DEF" w14:textId="676D3D4E" w:rsidR="00857C02" w:rsidRPr="00857C02" w:rsidRDefault="00857C02" w:rsidP="00857C02">
            <w:pPr>
              <w:ind w:left="82"/>
              <w:rPr>
                <w:rFonts w:cs="Tahoma"/>
                <w:bCs/>
                <w:sz w:val="18"/>
                <w:szCs w:val="18"/>
              </w:rPr>
            </w:pPr>
            <w:r w:rsidRPr="00857C02">
              <w:rPr>
                <w:rFonts w:cs="Tahoma"/>
                <w:bCs/>
                <w:sz w:val="18"/>
                <w:szCs w:val="18"/>
              </w:rPr>
              <w:t>G 0.15</w:t>
            </w:r>
          </w:p>
        </w:tc>
        <w:tc>
          <w:tcPr>
            <w:tcW w:w="6746"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59862CBC" w14:textId="77777777" w:rsidR="00857C02" w:rsidRPr="00857C02" w:rsidRDefault="00857C02" w:rsidP="00857C02">
            <w:pPr>
              <w:ind w:left="204"/>
              <w:rPr>
                <w:rFonts w:cs="Tahoma"/>
                <w:bCs/>
                <w:sz w:val="18"/>
                <w:szCs w:val="18"/>
              </w:rPr>
            </w:pPr>
            <w:r w:rsidRPr="00857C02">
              <w:rPr>
                <w:rFonts w:cs="Tahoma"/>
                <w:bCs/>
                <w:sz w:val="18"/>
                <w:szCs w:val="18"/>
              </w:rPr>
              <w:t xml:space="preserve">Abhören </w:t>
            </w:r>
          </w:p>
        </w:tc>
        <w:tc>
          <w:tcPr>
            <w:tcW w:w="1445" w:type="dxa"/>
            <w:tcBorders>
              <w:top w:val="single" w:sz="4" w:space="0" w:color="000000"/>
              <w:left w:val="single" w:sz="3" w:space="0" w:color="000000"/>
              <w:bottom w:val="single" w:sz="3" w:space="0" w:color="000000"/>
              <w:right w:val="single" w:sz="4" w:space="0" w:color="000000"/>
            </w:tcBorders>
            <w:shd w:val="clear" w:color="auto" w:fill="FFFFFF" w:themeFill="background1"/>
            <w:vAlign w:val="bottom"/>
          </w:tcPr>
          <w:p w14:paraId="0B6F0A02" w14:textId="77777777" w:rsidR="00857C02" w:rsidRPr="00857C02" w:rsidRDefault="00857C02" w:rsidP="00857C02">
            <w:pPr>
              <w:ind w:left="258"/>
              <w:rPr>
                <w:rFonts w:cs="Tahoma"/>
                <w:bCs/>
                <w:sz w:val="18"/>
                <w:szCs w:val="18"/>
              </w:rPr>
            </w:pPr>
            <w:r w:rsidRPr="00857C02">
              <w:rPr>
                <w:rFonts w:cs="Tahoma"/>
                <w:bCs/>
                <w:sz w:val="18"/>
                <w:szCs w:val="18"/>
              </w:rPr>
              <w:t xml:space="preserve">C </w:t>
            </w:r>
          </w:p>
        </w:tc>
      </w:tr>
      <w:tr w:rsidR="00857C02" w:rsidRPr="00857C02" w14:paraId="016E1496"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468F7FE0" w14:textId="64D5C66E" w:rsidR="00857C02" w:rsidRPr="00857C02" w:rsidRDefault="00857C02" w:rsidP="00857C02">
            <w:pPr>
              <w:ind w:left="82"/>
              <w:rPr>
                <w:rFonts w:cs="Tahoma"/>
                <w:bCs/>
                <w:sz w:val="18"/>
                <w:szCs w:val="18"/>
              </w:rPr>
            </w:pPr>
            <w:r w:rsidRPr="00857C02">
              <w:rPr>
                <w:rFonts w:cs="Tahoma"/>
                <w:bCs/>
                <w:sz w:val="18"/>
                <w:szCs w:val="18"/>
              </w:rPr>
              <w:t>G 0.16</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0A298394" w14:textId="77777777" w:rsidR="00857C02" w:rsidRPr="00857C02" w:rsidRDefault="00857C02" w:rsidP="00857C02">
            <w:pPr>
              <w:ind w:left="204"/>
              <w:rPr>
                <w:rFonts w:cs="Tahoma"/>
                <w:bCs/>
                <w:sz w:val="18"/>
                <w:szCs w:val="18"/>
              </w:rPr>
            </w:pPr>
            <w:r w:rsidRPr="00857C02">
              <w:rPr>
                <w:rFonts w:cs="Tahoma"/>
                <w:bCs/>
                <w:sz w:val="18"/>
                <w:szCs w:val="18"/>
              </w:rPr>
              <w:t xml:space="preserve">Diebstahl von Geräten, Datenträgern und Dokumenten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75A97803" w14:textId="77777777" w:rsidR="00857C02" w:rsidRPr="00857C02" w:rsidRDefault="00857C02" w:rsidP="00857C02">
            <w:pPr>
              <w:ind w:left="258"/>
              <w:rPr>
                <w:rFonts w:cs="Tahoma"/>
                <w:bCs/>
                <w:sz w:val="18"/>
                <w:szCs w:val="18"/>
              </w:rPr>
            </w:pPr>
            <w:r w:rsidRPr="00857C02">
              <w:rPr>
                <w:rFonts w:cs="Tahoma"/>
                <w:bCs/>
                <w:sz w:val="18"/>
                <w:szCs w:val="18"/>
              </w:rPr>
              <w:t xml:space="preserve">C, A </w:t>
            </w:r>
          </w:p>
        </w:tc>
      </w:tr>
      <w:tr w:rsidR="00857C02" w:rsidRPr="00857C02" w14:paraId="638601F8"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77187DF4" w14:textId="782A55C8" w:rsidR="00857C02" w:rsidRPr="00857C02" w:rsidRDefault="00857C02" w:rsidP="00857C02">
            <w:pPr>
              <w:ind w:left="82"/>
              <w:rPr>
                <w:rFonts w:cs="Tahoma"/>
                <w:bCs/>
                <w:sz w:val="18"/>
                <w:szCs w:val="18"/>
              </w:rPr>
            </w:pPr>
            <w:r w:rsidRPr="00857C02">
              <w:rPr>
                <w:rFonts w:cs="Tahoma"/>
                <w:bCs/>
                <w:sz w:val="18"/>
                <w:szCs w:val="18"/>
              </w:rPr>
              <w:t>G 0.17</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01A4F414" w14:textId="77777777" w:rsidR="00857C02" w:rsidRPr="00857C02" w:rsidRDefault="00857C02" w:rsidP="00857C02">
            <w:pPr>
              <w:ind w:left="204"/>
              <w:rPr>
                <w:rFonts w:cs="Tahoma"/>
                <w:bCs/>
                <w:sz w:val="18"/>
                <w:szCs w:val="18"/>
              </w:rPr>
            </w:pPr>
            <w:r w:rsidRPr="00857C02">
              <w:rPr>
                <w:rFonts w:cs="Tahoma"/>
                <w:bCs/>
                <w:sz w:val="18"/>
                <w:szCs w:val="18"/>
              </w:rPr>
              <w:t xml:space="preserve">Verlust von Geräten, Datenträgern und Dokumenten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30345AA4" w14:textId="77777777" w:rsidR="00857C02" w:rsidRPr="00857C02" w:rsidRDefault="00857C02" w:rsidP="00857C02">
            <w:pPr>
              <w:ind w:left="258"/>
              <w:rPr>
                <w:rFonts w:cs="Tahoma"/>
                <w:bCs/>
                <w:sz w:val="18"/>
                <w:szCs w:val="18"/>
              </w:rPr>
            </w:pPr>
            <w:r w:rsidRPr="00857C02">
              <w:rPr>
                <w:rFonts w:cs="Tahoma"/>
                <w:bCs/>
                <w:sz w:val="18"/>
                <w:szCs w:val="18"/>
              </w:rPr>
              <w:t xml:space="preserve">C, A </w:t>
            </w:r>
          </w:p>
        </w:tc>
      </w:tr>
      <w:tr w:rsidR="00857C02" w:rsidRPr="00857C02" w14:paraId="46D2AE1C"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27067BDF" w14:textId="0B29C21C" w:rsidR="00857C02" w:rsidRPr="00857C02" w:rsidRDefault="00857C02" w:rsidP="00857C02">
            <w:pPr>
              <w:ind w:left="82"/>
              <w:rPr>
                <w:rFonts w:cs="Tahoma"/>
                <w:bCs/>
                <w:sz w:val="18"/>
                <w:szCs w:val="18"/>
              </w:rPr>
            </w:pPr>
            <w:r w:rsidRPr="00857C02">
              <w:rPr>
                <w:rFonts w:cs="Tahoma"/>
                <w:bCs/>
                <w:sz w:val="18"/>
                <w:szCs w:val="18"/>
              </w:rPr>
              <w:t>G 0.18</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3ECAE40B" w14:textId="77777777" w:rsidR="00857C02" w:rsidRPr="00857C02" w:rsidRDefault="00857C02" w:rsidP="00857C02">
            <w:pPr>
              <w:ind w:left="204"/>
              <w:rPr>
                <w:rFonts w:cs="Tahoma"/>
                <w:bCs/>
                <w:sz w:val="18"/>
                <w:szCs w:val="18"/>
              </w:rPr>
            </w:pPr>
            <w:r w:rsidRPr="00857C02">
              <w:rPr>
                <w:rFonts w:cs="Tahoma"/>
                <w:bCs/>
                <w:sz w:val="18"/>
                <w:szCs w:val="18"/>
              </w:rPr>
              <w:t xml:space="preserve">Fehlplanung oder fehlende Anpassung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089B3F29" w14:textId="77777777" w:rsidR="00857C02" w:rsidRPr="00857C02" w:rsidRDefault="00857C02" w:rsidP="00857C02">
            <w:pPr>
              <w:ind w:left="258"/>
              <w:rPr>
                <w:rFonts w:cs="Tahoma"/>
                <w:bCs/>
                <w:sz w:val="18"/>
                <w:szCs w:val="18"/>
              </w:rPr>
            </w:pPr>
            <w:r w:rsidRPr="00857C02">
              <w:rPr>
                <w:rFonts w:cs="Tahoma"/>
                <w:bCs/>
                <w:sz w:val="18"/>
                <w:szCs w:val="18"/>
              </w:rPr>
              <w:t xml:space="preserve">C, I, A </w:t>
            </w:r>
          </w:p>
        </w:tc>
      </w:tr>
      <w:tr w:rsidR="00857C02" w:rsidRPr="00857C02" w14:paraId="29ED9805"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1B6E3414" w14:textId="5C0867BD" w:rsidR="00857C02" w:rsidRPr="00857C02" w:rsidRDefault="00857C02" w:rsidP="00857C02">
            <w:pPr>
              <w:ind w:left="82"/>
              <w:rPr>
                <w:rFonts w:cs="Tahoma"/>
                <w:bCs/>
                <w:sz w:val="18"/>
                <w:szCs w:val="18"/>
              </w:rPr>
            </w:pPr>
            <w:r w:rsidRPr="00857C02">
              <w:rPr>
                <w:rFonts w:cs="Tahoma"/>
                <w:bCs/>
                <w:sz w:val="18"/>
                <w:szCs w:val="18"/>
              </w:rPr>
              <w:t>G 0.19</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6DD096D0" w14:textId="77777777" w:rsidR="00857C02" w:rsidRPr="00857C02" w:rsidRDefault="00857C02" w:rsidP="00857C02">
            <w:pPr>
              <w:ind w:left="204"/>
              <w:rPr>
                <w:rFonts w:cs="Tahoma"/>
                <w:bCs/>
                <w:sz w:val="18"/>
                <w:szCs w:val="18"/>
              </w:rPr>
            </w:pPr>
            <w:r w:rsidRPr="00857C02">
              <w:rPr>
                <w:rFonts w:cs="Tahoma"/>
                <w:bCs/>
                <w:sz w:val="18"/>
                <w:szCs w:val="18"/>
              </w:rPr>
              <w:t xml:space="preserve">Offenlegung schützenswerter Informationen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7636A890" w14:textId="77777777" w:rsidR="00857C02" w:rsidRPr="00857C02" w:rsidRDefault="00857C02" w:rsidP="00857C02">
            <w:pPr>
              <w:ind w:left="258"/>
              <w:rPr>
                <w:rFonts w:cs="Tahoma"/>
                <w:bCs/>
                <w:sz w:val="18"/>
                <w:szCs w:val="18"/>
              </w:rPr>
            </w:pPr>
            <w:r w:rsidRPr="00857C02">
              <w:rPr>
                <w:rFonts w:cs="Tahoma"/>
                <w:bCs/>
                <w:sz w:val="18"/>
                <w:szCs w:val="18"/>
              </w:rPr>
              <w:t xml:space="preserve">C </w:t>
            </w:r>
          </w:p>
        </w:tc>
      </w:tr>
      <w:tr w:rsidR="00857C02" w:rsidRPr="00857C02" w14:paraId="1D640887"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1AEDCD76" w14:textId="4980A702" w:rsidR="00857C02" w:rsidRPr="00857C02" w:rsidRDefault="00857C02" w:rsidP="00857C02">
            <w:pPr>
              <w:ind w:left="82"/>
              <w:rPr>
                <w:rFonts w:cs="Tahoma"/>
                <w:bCs/>
                <w:sz w:val="18"/>
                <w:szCs w:val="18"/>
              </w:rPr>
            </w:pPr>
            <w:r w:rsidRPr="00857C02">
              <w:rPr>
                <w:rFonts w:cs="Tahoma"/>
                <w:bCs/>
                <w:sz w:val="18"/>
                <w:szCs w:val="18"/>
              </w:rPr>
              <w:t>G 0.20</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2FEFF2F2" w14:textId="77777777" w:rsidR="00857C02" w:rsidRPr="00857C02" w:rsidRDefault="00857C02" w:rsidP="00857C02">
            <w:pPr>
              <w:ind w:left="204"/>
              <w:rPr>
                <w:rFonts w:cs="Tahoma"/>
                <w:bCs/>
                <w:sz w:val="18"/>
                <w:szCs w:val="18"/>
              </w:rPr>
            </w:pPr>
            <w:r w:rsidRPr="00857C02">
              <w:rPr>
                <w:rFonts w:cs="Tahoma"/>
                <w:bCs/>
                <w:sz w:val="18"/>
                <w:szCs w:val="18"/>
              </w:rPr>
              <w:t xml:space="preserve">Informationen aus unzuverlässiger Quelle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234807E8" w14:textId="77777777" w:rsidR="00857C02" w:rsidRPr="00857C02" w:rsidRDefault="00857C02" w:rsidP="00857C02">
            <w:pPr>
              <w:ind w:left="258"/>
              <w:rPr>
                <w:rFonts w:cs="Tahoma"/>
                <w:bCs/>
                <w:sz w:val="18"/>
                <w:szCs w:val="18"/>
              </w:rPr>
            </w:pPr>
            <w:r w:rsidRPr="00857C02">
              <w:rPr>
                <w:rFonts w:cs="Tahoma"/>
                <w:bCs/>
                <w:sz w:val="18"/>
                <w:szCs w:val="18"/>
              </w:rPr>
              <w:t xml:space="preserve">C, I, A </w:t>
            </w:r>
          </w:p>
        </w:tc>
      </w:tr>
      <w:tr w:rsidR="00857C02" w:rsidRPr="00857C02" w14:paraId="43B7647E"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21A7F431" w14:textId="6793E066" w:rsidR="00857C02" w:rsidRPr="00857C02" w:rsidRDefault="00857C02" w:rsidP="00857C02">
            <w:pPr>
              <w:ind w:left="82"/>
              <w:rPr>
                <w:rFonts w:cs="Tahoma"/>
                <w:bCs/>
                <w:sz w:val="18"/>
                <w:szCs w:val="18"/>
              </w:rPr>
            </w:pPr>
            <w:r w:rsidRPr="00857C02">
              <w:rPr>
                <w:rFonts w:cs="Tahoma"/>
                <w:bCs/>
                <w:sz w:val="18"/>
                <w:szCs w:val="18"/>
              </w:rPr>
              <w:t>G 0.21</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434FCAC6" w14:textId="77777777" w:rsidR="00857C02" w:rsidRPr="00857C02" w:rsidRDefault="00857C02" w:rsidP="00857C02">
            <w:pPr>
              <w:ind w:left="204"/>
              <w:rPr>
                <w:rFonts w:cs="Tahoma"/>
                <w:bCs/>
                <w:sz w:val="18"/>
                <w:szCs w:val="18"/>
              </w:rPr>
            </w:pPr>
            <w:r w:rsidRPr="00857C02">
              <w:rPr>
                <w:rFonts w:cs="Tahoma"/>
                <w:bCs/>
                <w:sz w:val="18"/>
                <w:szCs w:val="18"/>
              </w:rPr>
              <w:t xml:space="preserve">Manipulation von Hard- und Software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6722F900" w14:textId="77777777" w:rsidR="00857C02" w:rsidRPr="00857C02" w:rsidRDefault="00857C02" w:rsidP="00857C02">
            <w:pPr>
              <w:ind w:left="258"/>
              <w:rPr>
                <w:rFonts w:cs="Tahoma"/>
                <w:bCs/>
                <w:sz w:val="18"/>
                <w:szCs w:val="18"/>
              </w:rPr>
            </w:pPr>
            <w:r w:rsidRPr="00857C02">
              <w:rPr>
                <w:rFonts w:cs="Tahoma"/>
                <w:bCs/>
                <w:sz w:val="18"/>
                <w:szCs w:val="18"/>
              </w:rPr>
              <w:t xml:space="preserve">C, I, A </w:t>
            </w:r>
          </w:p>
        </w:tc>
      </w:tr>
      <w:tr w:rsidR="00857C02" w:rsidRPr="00857C02" w14:paraId="13AD0E9C"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6D971A66" w14:textId="2F149FBE" w:rsidR="00857C02" w:rsidRPr="00857C02" w:rsidRDefault="00857C02" w:rsidP="00857C02">
            <w:pPr>
              <w:ind w:left="82"/>
              <w:rPr>
                <w:rFonts w:cs="Tahoma"/>
                <w:bCs/>
                <w:sz w:val="18"/>
                <w:szCs w:val="18"/>
              </w:rPr>
            </w:pPr>
            <w:r w:rsidRPr="00857C02">
              <w:rPr>
                <w:rFonts w:cs="Tahoma"/>
                <w:bCs/>
                <w:sz w:val="18"/>
                <w:szCs w:val="18"/>
              </w:rPr>
              <w:t>G 0.22</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58DCB915" w14:textId="77777777" w:rsidR="00857C02" w:rsidRPr="00857C02" w:rsidRDefault="00857C02" w:rsidP="00857C02">
            <w:pPr>
              <w:ind w:left="204"/>
              <w:rPr>
                <w:rFonts w:cs="Tahoma"/>
                <w:bCs/>
                <w:sz w:val="18"/>
                <w:szCs w:val="18"/>
              </w:rPr>
            </w:pPr>
            <w:r w:rsidRPr="00857C02">
              <w:rPr>
                <w:rFonts w:cs="Tahoma"/>
                <w:bCs/>
                <w:sz w:val="18"/>
                <w:szCs w:val="18"/>
              </w:rPr>
              <w:t xml:space="preserve">Manipulation von Informationen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26B5488D" w14:textId="77777777" w:rsidR="00857C02" w:rsidRPr="00857C02" w:rsidRDefault="00857C02" w:rsidP="00857C02">
            <w:pPr>
              <w:ind w:left="258"/>
              <w:rPr>
                <w:rFonts w:cs="Tahoma"/>
                <w:bCs/>
                <w:sz w:val="18"/>
                <w:szCs w:val="18"/>
              </w:rPr>
            </w:pPr>
            <w:r w:rsidRPr="00857C02">
              <w:rPr>
                <w:rFonts w:cs="Tahoma"/>
                <w:bCs/>
                <w:sz w:val="18"/>
                <w:szCs w:val="18"/>
              </w:rPr>
              <w:t xml:space="preserve">I </w:t>
            </w:r>
          </w:p>
        </w:tc>
      </w:tr>
      <w:tr w:rsidR="00857C02" w:rsidRPr="00857C02" w14:paraId="3243B31A" w14:textId="77777777" w:rsidTr="00857C02">
        <w:trPr>
          <w:trHeight w:val="413"/>
        </w:trPr>
        <w:tc>
          <w:tcPr>
            <w:tcW w:w="1158" w:type="dxa"/>
            <w:tcBorders>
              <w:top w:val="single" w:sz="3" w:space="0" w:color="000000"/>
              <w:left w:val="single" w:sz="3" w:space="0" w:color="000000"/>
              <w:bottom w:val="single" w:sz="4" w:space="0" w:color="000000"/>
              <w:right w:val="single" w:sz="3" w:space="0" w:color="000000"/>
            </w:tcBorders>
            <w:shd w:val="clear" w:color="auto" w:fill="FFFFFF" w:themeFill="background1"/>
            <w:vAlign w:val="bottom"/>
          </w:tcPr>
          <w:p w14:paraId="711631CA" w14:textId="45410B13" w:rsidR="00857C02" w:rsidRPr="00857C02" w:rsidRDefault="00857C02" w:rsidP="00857C02">
            <w:pPr>
              <w:ind w:left="82"/>
              <w:rPr>
                <w:rFonts w:cs="Tahoma"/>
                <w:bCs/>
                <w:sz w:val="18"/>
                <w:szCs w:val="18"/>
              </w:rPr>
            </w:pPr>
            <w:r w:rsidRPr="00857C02">
              <w:rPr>
                <w:rFonts w:cs="Tahoma"/>
                <w:bCs/>
                <w:sz w:val="18"/>
                <w:szCs w:val="18"/>
              </w:rPr>
              <w:t>G 0.23</w:t>
            </w:r>
          </w:p>
        </w:tc>
        <w:tc>
          <w:tcPr>
            <w:tcW w:w="6746" w:type="dxa"/>
            <w:tcBorders>
              <w:top w:val="single" w:sz="3" w:space="0" w:color="000000"/>
              <w:left w:val="single" w:sz="3" w:space="0" w:color="000000"/>
              <w:bottom w:val="single" w:sz="4" w:space="0" w:color="000000"/>
              <w:right w:val="single" w:sz="3" w:space="0" w:color="000000"/>
            </w:tcBorders>
            <w:shd w:val="clear" w:color="auto" w:fill="FFFFFF" w:themeFill="background1"/>
            <w:vAlign w:val="bottom"/>
          </w:tcPr>
          <w:p w14:paraId="7B80F848" w14:textId="77777777" w:rsidR="00857C02" w:rsidRPr="00857C02" w:rsidRDefault="00857C02" w:rsidP="00857C02">
            <w:pPr>
              <w:ind w:left="204"/>
              <w:rPr>
                <w:rFonts w:cs="Tahoma"/>
                <w:bCs/>
                <w:sz w:val="18"/>
                <w:szCs w:val="18"/>
              </w:rPr>
            </w:pPr>
            <w:r w:rsidRPr="00857C02">
              <w:rPr>
                <w:rFonts w:cs="Tahoma"/>
                <w:bCs/>
                <w:sz w:val="18"/>
                <w:szCs w:val="18"/>
              </w:rPr>
              <w:t xml:space="preserve">Unbefugtes Eindringen in IT-Systeme </w:t>
            </w:r>
          </w:p>
        </w:tc>
        <w:tc>
          <w:tcPr>
            <w:tcW w:w="1445" w:type="dxa"/>
            <w:tcBorders>
              <w:top w:val="single" w:sz="3" w:space="0" w:color="000000"/>
              <w:left w:val="single" w:sz="3" w:space="0" w:color="000000"/>
              <w:bottom w:val="single" w:sz="4" w:space="0" w:color="000000"/>
              <w:right w:val="single" w:sz="4" w:space="0" w:color="000000"/>
            </w:tcBorders>
            <w:shd w:val="clear" w:color="auto" w:fill="FFFFFF" w:themeFill="background1"/>
            <w:vAlign w:val="bottom"/>
          </w:tcPr>
          <w:p w14:paraId="1DC1E38F" w14:textId="77777777" w:rsidR="00857C02" w:rsidRPr="00857C02" w:rsidRDefault="00857C02" w:rsidP="00857C02">
            <w:pPr>
              <w:ind w:left="258"/>
              <w:rPr>
                <w:rFonts w:cs="Tahoma"/>
                <w:bCs/>
                <w:sz w:val="18"/>
                <w:szCs w:val="18"/>
              </w:rPr>
            </w:pPr>
            <w:r w:rsidRPr="00857C02">
              <w:rPr>
                <w:rFonts w:cs="Tahoma"/>
                <w:bCs/>
                <w:sz w:val="18"/>
                <w:szCs w:val="18"/>
              </w:rPr>
              <w:t xml:space="preserve">C, I </w:t>
            </w:r>
          </w:p>
        </w:tc>
      </w:tr>
      <w:tr w:rsidR="00857C02" w:rsidRPr="00857C02" w14:paraId="0FA31A0D"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A3AB13A" w14:textId="6B52A394" w:rsidR="00857C02" w:rsidRPr="00857C02" w:rsidRDefault="00857C02" w:rsidP="00857C02">
            <w:pPr>
              <w:ind w:left="82"/>
              <w:rPr>
                <w:rFonts w:cs="Tahoma"/>
                <w:bCs/>
                <w:sz w:val="18"/>
                <w:szCs w:val="18"/>
              </w:rPr>
            </w:pPr>
            <w:r w:rsidRPr="00857C02">
              <w:rPr>
                <w:rFonts w:cs="Tahoma"/>
                <w:bCs/>
                <w:sz w:val="18"/>
                <w:szCs w:val="18"/>
              </w:rPr>
              <w:t>G 0.24</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8ADF488" w14:textId="77777777" w:rsidR="00857C02" w:rsidRPr="00857C02" w:rsidRDefault="00857C02" w:rsidP="00857C02">
            <w:pPr>
              <w:ind w:left="204"/>
              <w:rPr>
                <w:rFonts w:cs="Tahoma"/>
                <w:bCs/>
                <w:sz w:val="18"/>
                <w:szCs w:val="18"/>
              </w:rPr>
            </w:pPr>
            <w:r w:rsidRPr="00857C02">
              <w:rPr>
                <w:rFonts w:cs="Tahoma"/>
                <w:bCs/>
                <w:sz w:val="18"/>
                <w:szCs w:val="18"/>
              </w:rPr>
              <w:t xml:space="preserve">Zerstörung von Geräten oder Datenträgern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48AE5E9" w14:textId="77777777" w:rsidR="00857C02" w:rsidRPr="00857C02" w:rsidRDefault="00857C02" w:rsidP="00857C02">
            <w:pPr>
              <w:ind w:left="258"/>
              <w:rPr>
                <w:rFonts w:cs="Tahoma"/>
                <w:bCs/>
                <w:sz w:val="18"/>
                <w:szCs w:val="18"/>
              </w:rPr>
            </w:pPr>
            <w:r w:rsidRPr="00857C02">
              <w:rPr>
                <w:rFonts w:cs="Tahoma"/>
                <w:bCs/>
                <w:sz w:val="18"/>
                <w:szCs w:val="18"/>
              </w:rPr>
              <w:t xml:space="preserve">A </w:t>
            </w:r>
          </w:p>
        </w:tc>
      </w:tr>
    </w:tbl>
    <w:p w14:paraId="5F22A374" w14:textId="77777777" w:rsidR="00E76CC6" w:rsidRDefault="00E76CC6"/>
    <w:p w14:paraId="4EE590CD" w14:textId="77777777" w:rsidR="00E76CC6" w:rsidRDefault="00E76CC6"/>
    <w:tbl>
      <w:tblPr>
        <w:tblStyle w:val="TableGrid"/>
        <w:tblW w:w="9349" w:type="dxa"/>
        <w:tblInd w:w="3" w:type="dxa"/>
        <w:tblCellMar>
          <w:top w:w="149" w:type="dxa"/>
          <w:left w:w="55" w:type="dxa"/>
          <w:bottom w:w="40" w:type="dxa"/>
          <w:right w:w="64" w:type="dxa"/>
        </w:tblCellMar>
        <w:tblLook w:val="04A0" w:firstRow="1" w:lastRow="0" w:firstColumn="1" w:lastColumn="0" w:noHBand="0" w:noVBand="1"/>
      </w:tblPr>
      <w:tblGrid>
        <w:gridCol w:w="1158"/>
        <w:gridCol w:w="6746"/>
        <w:gridCol w:w="1445"/>
      </w:tblGrid>
      <w:tr w:rsidR="00E76CC6" w:rsidRPr="00857C02" w14:paraId="5222B4A8" w14:textId="77777777" w:rsidTr="00857C02">
        <w:trPr>
          <w:trHeight w:val="415"/>
        </w:trPr>
        <w:tc>
          <w:tcPr>
            <w:tcW w:w="1158"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tcPr>
          <w:p w14:paraId="73127C32" w14:textId="77777777" w:rsidR="00E76CC6" w:rsidRPr="00857C02" w:rsidRDefault="00E76CC6" w:rsidP="00AC07C9">
            <w:pPr>
              <w:rPr>
                <w:rFonts w:cs="Tahoma"/>
                <w:b/>
                <w:sz w:val="16"/>
                <w:szCs w:val="16"/>
              </w:rPr>
            </w:pPr>
          </w:p>
        </w:tc>
        <w:tc>
          <w:tcPr>
            <w:tcW w:w="6746"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vAlign w:val="bottom"/>
          </w:tcPr>
          <w:p w14:paraId="27338FB0" w14:textId="250F4498" w:rsidR="00E76CC6" w:rsidRPr="00857C02" w:rsidRDefault="00E76CC6" w:rsidP="00AC07C9">
            <w:pPr>
              <w:rPr>
                <w:rFonts w:cs="Tahoma"/>
                <w:b/>
                <w:sz w:val="18"/>
                <w:szCs w:val="18"/>
              </w:rPr>
            </w:pPr>
            <w:r w:rsidRPr="00857C02">
              <w:rPr>
                <w:rFonts w:eastAsia="Times New Roman" w:cs="Tahoma"/>
                <w:b/>
                <w:sz w:val="18"/>
                <w:szCs w:val="18"/>
              </w:rPr>
              <w:t>Gefährdung</w:t>
            </w:r>
          </w:p>
        </w:tc>
        <w:tc>
          <w:tcPr>
            <w:tcW w:w="1445" w:type="dxa"/>
            <w:tcBorders>
              <w:top w:val="single" w:sz="3" w:space="0" w:color="000000"/>
              <w:left w:val="single" w:sz="3" w:space="0" w:color="000000"/>
              <w:bottom w:val="single" w:sz="4" w:space="0" w:color="000000"/>
              <w:right w:val="single" w:sz="4" w:space="0" w:color="000000"/>
            </w:tcBorders>
            <w:shd w:val="clear" w:color="auto" w:fill="F2F2F2" w:themeFill="background1" w:themeFillShade="F2"/>
            <w:vAlign w:val="bottom"/>
          </w:tcPr>
          <w:p w14:paraId="001C20CB" w14:textId="6EE87FA9" w:rsidR="00E76CC6" w:rsidRPr="00857C02" w:rsidRDefault="00E76CC6" w:rsidP="00AC07C9">
            <w:pPr>
              <w:rPr>
                <w:rFonts w:cs="Tahoma"/>
                <w:b/>
                <w:sz w:val="18"/>
                <w:szCs w:val="18"/>
              </w:rPr>
            </w:pPr>
            <w:r w:rsidRPr="00857C02">
              <w:rPr>
                <w:rFonts w:eastAsia="Times New Roman" w:cs="Tahoma"/>
                <w:b/>
                <w:sz w:val="18"/>
                <w:szCs w:val="18"/>
              </w:rPr>
              <w:t>Grundwert</w:t>
            </w:r>
          </w:p>
        </w:tc>
      </w:tr>
      <w:tr w:rsidR="00857C02" w:rsidRPr="00857C02" w14:paraId="289038F3"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7F2B28AE" w14:textId="5C5A5023" w:rsidR="00857C02" w:rsidRPr="00857C02" w:rsidRDefault="00857C02" w:rsidP="00857C02">
            <w:pPr>
              <w:ind w:left="82"/>
              <w:rPr>
                <w:rFonts w:cs="Tahoma"/>
                <w:bCs/>
                <w:sz w:val="18"/>
                <w:szCs w:val="18"/>
              </w:rPr>
            </w:pPr>
            <w:r w:rsidRPr="00857C02">
              <w:rPr>
                <w:rFonts w:cs="Tahoma"/>
                <w:bCs/>
                <w:sz w:val="18"/>
                <w:szCs w:val="18"/>
              </w:rPr>
              <w:t>G 0.25</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5C491C0" w14:textId="77777777" w:rsidR="00857C02" w:rsidRPr="00857C02" w:rsidRDefault="00857C02" w:rsidP="00857C02">
            <w:pPr>
              <w:ind w:left="82"/>
              <w:rPr>
                <w:rFonts w:cs="Tahoma"/>
                <w:bCs/>
                <w:sz w:val="18"/>
                <w:szCs w:val="18"/>
              </w:rPr>
            </w:pPr>
            <w:r w:rsidRPr="00857C02">
              <w:rPr>
                <w:rFonts w:cs="Tahoma"/>
                <w:bCs/>
                <w:sz w:val="18"/>
                <w:szCs w:val="18"/>
              </w:rPr>
              <w:t xml:space="preserve">Ausfall von Geräten oder Systemen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1183403" w14:textId="77777777" w:rsidR="00857C02" w:rsidRPr="00857C02" w:rsidRDefault="00857C02" w:rsidP="00857C02">
            <w:pPr>
              <w:ind w:left="82"/>
              <w:rPr>
                <w:rFonts w:cs="Tahoma"/>
                <w:bCs/>
                <w:sz w:val="18"/>
                <w:szCs w:val="18"/>
              </w:rPr>
            </w:pPr>
            <w:r w:rsidRPr="00857C02">
              <w:rPr>
                <w:rFonts w:cs="Tahoma"/>
                <w:bCs/>
                <w:sz w:val="18"/>
                <w:szCs w:val="18"/>
              </w:rPr>
              <w:t xml:space="preserve">A </w:t>
            </w:r>
          </w:p>
        </w:tc>
      </w:tr>
      <w:tr w:rsidR="00857C02" w:rsidRPr="00857C02" w14:paraId="6BB6077C"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FE57E4C" w14:textId="0FC133CC" w:rsidR="00857C02" w:rsidRPr="00857C02" w:rsidRDefault="00857C02" w:rsidP="00857C02">
            <w:pPr>
              <w:ind w:left="82"/>
              <w:rPr>
                <w:rFonts w:cs="Tahoma"/>
                <w:bCs/>
                <w:sz w:val="18"/>
                <w:szCs w:val="18"/>
              </w:rPr>
            </w:pPr>
            <w:r w:rsidRPr="00857C02">
              <w:rPr>
                <w:rFonts w:cs="Tahoma"/>
                <w:bCs/>
                <w:sz w:val="18"/>
                <w:szCs w:val="18"/>
              </w:rPr>
              <w:t>G 0.26</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22AF00A" w14:textId="77777777" w:rsidR="00857C02" w:rsidRPr="00857C02" w:rsidRDefault="00857C02" w:rsidP="00857C02">
            <w:pPr>
              <w:ind w:left="82"/>
              <w:rPr>
                <w:rFonts w:cs="Tahoma"/>
                <w:bCs/>
                <w:sz w:val="18"/>
                <w:szCs w:val="18"/>
              </w:rPr>
            </w:pPr>
            <w:r w:rsidRPr="00857C02">
              <w:rPr>
                <w:rFonts w:cs="Tahoma"/>
                <w:bCs/>
                <w:sz w:val="18"/>
                <w:szCs w:val="18"/>
              </w:rPr>
              <w:t xml:space="preserve">Fehlfunktion von Geräten oder Systemen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2447A5F2"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0BDAD05E"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14A0054" w14:textId="77777777" w:rsidR="00857C02" w:rsidRPr="00857C02" w:rsidRDefault="00857C02" w:rsidP="00857C02">
            <w:pPr>
              <w:ind w:left="82"/>
              <w:rPr>
                <w:rFonts w:cs="Tahoma"/>
                <w:bCs/>
                <w:sz w:val="18"/>
                <w:szCs w:val="18"/>
              </w:rPr>
            </w:pPr>
            <w:r w:rsidRPr="00857C02">
              <w:rPr>
                <w:rFonts w:cs="Tahoma"/>
                <w:bCs/>
                <w:sz w:val="18"/>
                <w:szCs w:val="18"/>
              </w:rPr>
              <w:t xml:space="preserve">G 0.27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EFB8017" w14:textId="77777777" w:rsidR="00857C02" w:rsidRPr="00857C02" w:rsidRDefault="00857C02" w:rsidP="00857C02">
            <w:pPr>
              <w:ind w:left="82"/>
              <w:rPr>
                <w:rFonts w:cs="Tahoma"/>
                <w:bCs/>
                <w:sz w:val="18"/>
                <w:szCs w:val="18"/>
              </w:rPr>
            </w:pPr>
            <w:r w:rsidRPr="00857C02">
              <w:rPr>
                <w:rFonts w:cs="Tahoma"/>
                <w:bCs/>
                <w:sz w:val="18"/>
                <w:szCs w:val="18"/>
              </w:rPr>
              <w:t xml:space="preserve">Ressourcenmangel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216DC993" w14:textId="77777777" w:rsidR="00857C02" w:rsidRPr="00857C02" w:rsidRDefault="00857C02" w:rsidP="00857C02">
            <w:pPr>
              <w:ind w:left="82"/>
              <w:rPr>
                <w:rFonts w:cs="Tahoma"/>
                <w:bCs/>
                <w:sz w:val="18"/>
                <w:szCs w:val="18"/>
              </w:rPr>
            </w:pPr>
            <w:r w:rsidRPr="00857C02">
              <w:rPr>
                <w:rFonts w:cs="Tahoma"/>
                <w:bCs/>
                <w:sz w:val="18"/>
                <w:szCs w:val="18"/>
              </w:rPr>
              <w:t xml:space="preserve">A </w:t>
            </w:r>
          </w:p>
        </w:tc>
      </w:tr>
      <w:tr w:rsidR="00857C02" w:rsidRPr="00857C02" w14:paraId="07F79192"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4784FF5" w14:textId="77777777" w:rsidR="00857C02" w:rsidRPr="00857C02" w:rsidRDefault="00857C02" w:rsidP="00857C02">
            <w:pPr>
              <w:ind w:left="82"/>
              <w:rPr>
                <w:rFonts w:cs="Tahoma"/>
                <w:bCs/>
                <w:sz w:val="18"/>
                <w:szCs w:val="18"/>
              </w:rPr>
            </w:pPr>
            <w:r w:rsidRPr="00857C02">
              <w:rPr>
                <w:rFonts w:cs="Tahoma"/>
                <w:bCs/>
                <w:sz w:val="18"/>
                <w:szCs w:val="18"/>
              </w:rPr>
              <w:t xml:space="preserve">G 0.28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76A0517A" w14:textId="77777777" w:rsidR="00857C02" w:rsidRPr="00857C02" w:rsidRDefault="00857C02" w:rsidP="00857C02">
            <w:pPr>
              <w:ind w:left="82"/>
              <w:rPr>
                <w:rFonts w:cs="Tahoma"/>
                <w:bCs/>
                <w:sz w:val="18"/>
                <w:szCs w:val="18"/>
              </w:rPr>
            </w:pPr>
            <w:r w:rsidRPr="00857C02">
              <w:rPr>
                <w:rFonts w:cs="Tahoma"/>
                <w:bCs/>
                <w:sz w:val="18"/>
                <w:szCs w:val="18"/>
              </w:rPr>
              <w:t xml:space="preserve">Softwareschwachstellen oder -fehler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F62AF9A"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5BDE14A7"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F9853CC" w14:textId="77777777" w:rsidR="00857C02" w:rsidRPr="00857C02" w:rsidRDefault="00857C02" w:rsidP="00857C02">
            <w:pPr>
              <w:ind w:left="82"/>
              <w:rPr>
                <w:rFonts w:cs="Tahoma"/>
                <w:bCs/>
                <w:sz w:val="18"/>
                <w:szCs w:val="18"/>
              </w:rPr>
            </w:pPr>
            <w:r w:rsidRPr="00857C02">
              <w:rPr>
                <w:rFonts w:cs="Tahoma"/>
                <w:bCs/>
                <w:sz w:val="18"/>
                <w:szCs w:val="18"/>
              </w:rPr>
              <w:t xml:space="preserve">G 0.29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51D39712" w14:textId="77777777" w:rsidR="00857C02" w:rsidRPr="00857C02" w:rsidRDefault="00857C02" w:rsidP="00857C02">
            <w:pPr>
              <w:ind w:left="82"/>
              <w:rPr>
                <w:rFonts w:cs="Tahoma"/>
                <w:bCs/>
                <w:sz w:val="18"/>
                <w:szCs w:val="18"/>
              </w:rPr>
            </w:pPr>
            <w:r w:rsidRPr="00857C02">
              <w:rPr>
                <w:rFonts w:cs="Tahoma"/>
                <w:bCs/>
                <w:sz w:val="18"/>
                <w:szCs w:val="18"/>
              </w:rPr>
              <w:t xml:space="preserve">Verstoß gegen Gesetze oder Regelungen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3D575ED6"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322AFB44"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2175E699" w14:textId="15F61B43" w:rsidR="00857C02" w:rsidRPr="00857C02" w:rsidRDefault="00857C02" w:rsidP="00857C02">
            <w:pPr>
              <w:ind w:left="82"/>
              <w:rPr>
                <w:rFonts w:cs="Tahoma"/>
                <w:bCs/>
                <w:sz w:val="18"/>
                <w:szCs w:val="18"/>
              </w:rPr>
            </w:pPr>
            <w:r w:rsidRPr="00857C02">
              <w:rPr>
                <w:rFonts w:cs="Tahoma"/>
                <w:bCs/>
                <w:sz w:val="18"/>
                <w:szCs w:val="18"/>
              </w:rPr>
              <w:t>G 0.30</w:t>
            </w:r>
            <w:r>
              <w:rPr>
                <w:rFonts w:cs="Tahoma"/>
                <w:bCs/>
                <w:sz w:val="18"/>
                <w:szCs w:val="18"/>
              </w:rPr>
              <w:br/>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31C5246" w14:textId="60232C77" w:rsidR="00857C02" w:rsidRPr="00857C02" w:rsidRDefault="00857C02" w:rsidP="00857C02">
            <w:pPr>
              <w:ind w:left="82"/>
              <w:rPr>
                <w:rFonts w:cs="Tahoma"/>
                <w:bCs/>
                <w:sz w:val="18"/>
                <w:szCs w:val="18"/>
              </w:rPr>
            </w:pPr>
            <w:r w:rsidRPr="00857C02">
              <w:rPr>
                <w:rFonts w:cs="Tahoma"/>
                <w:bCs/>
                <w:sz w:val="18"/>
                <w:szCs w:val="18"/>
              </w:rPr>
              <w:t xml:space="preserve">Unberechtigte Nutzung oder Administration von </w:t>
            </w:r>
            <w:r>
              <w:rPr>
                <w:rFonts w:cs="Tahoma"/>
                <w:bCs/>
                <w:sz w:val="18"/>
                <w:szCs w:val="18"/>
              </w:rPr>
              <w:br/>
            </w:r>
            <w:r w:rsidRPr="00857C02">
              <w:rPr>
                <w:rFonts w:cs="Tahoma"/>
                <w:bCs/>
                <w:sz w:val="18"/>
                <w:szCs w:val="18"/>
              </w:rPr>
              <w:t>Geräten und Systemen</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308D2757" w14:textId="5289DD3F" w:rsidR="00857C02" w:rsidRPr="00857C02" w:rsidRDefault="00857C02" w:rsidP="00857C02">
            <w:pPr>
              <w:ind w:left="82"/>
              <w:rPr>
                <w:rFonts w:cs="Tahoma"/>
                <w:bCs/>
                <w:sz w:val="18"/>
                <w:szCs w:val="18"/>
              </w:rPr>
            </w:pPr>
            <w:r w:rsidRPr="00857C02">
              <w:rPr>
                <w:rFonts w:cs="Tahoma"/>
                <w:bCs/>
                <w:sz w:val="18"/>
                <w:szCs w:val="18"/>
              </w:rPr>
              <w:t>C, I, A</w:t>
            </w:r>
          </w:p>
        </w:tc>
      </w:tr>
      <w:tr w:rsidR="00857C02" w:rsidRPr="00857C02" w14:paraId="214A488C"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C0F32E4" w14:textId="77777777" w:rsidR="00857C02" w:rsidRPr="00857C02" w:rsidRDefault="00857C02" w:rsidP="00857C02">
            <w:pPr>
              <w:ind w:left="82"/>
              <w:rPr>
                <w:rFonts w:cs="Tahoma"/>
                <w:bCs/>
                <w:sz w:val="18"/>
                <w:szCs w:val="18"/>
              </w:rPr>
            </w:pPr>
            <w:r w:rsidRPr="00857C02">
              <w:rPr>
                <w:rFonts w:cs="Tahoma"/>
                <w:bCs/>
                <w:sz w:val="18"/>
                <w:szCs w:val="18"/>
              </w:rPr>
              <w:t xml:space="preserve">G 0.31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2E20369C" w14:textId="77777777" w:rsidR="00857C02" w:rsidRPr="00857C02" w:rsidRDefault="00857C02" w:rsidP="00857C02">
            <w:pPr>
              <w:ind w:left="82"/>
              <w:rPr>
                <w:rFonts w:cs="Tahoma"/>
                <w:bCs/>
                <w:sz w:val="18"/>
                <w:szCs w:val="18"/>
              </w:rPr>
            </w:pPr>
            <w:r w:rsidRPr="00857C02">
              <w:rPr>
                <w:rFonts w:cs="Tahoma"/>
                <w:bCs/>
                <w:sz w:val="18"/>
                <w:szCs w:val="18"/>
              </w:rPr>
              <w:t xml:space="preserve">Fehlerhafte Nutzung oder Administration von Geräten und Systemen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24DBDA16"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4C511751"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9CDF26F" w14:textId="77777777" w:rsidR="00857C02" w:rsidRPr="00857C02" w:rsidRDefault="00857C02" w:rsidP="00857C02">
            <w:pPr>
              <w:ind w:left="82"/>
              <w:rPr>
                <w:rFonts w:cs="Tahoma"/>
                <w:bCs/>
                <w:sz w:val="18"/>
                <w:szCs w:val="18"/>
              </w:rPr>
            </w:pPr>
            <w:r w:rsidRPr="00857C02">
              <w:rPr>
                <w:rFonts w:cs="Tahoma"/>
                <w:bCs/>
                <w:sz w:val="18"/>
                <w:szCs w:val="18"/>
              </w:rPr>
              <w:t xml:space="preserve">G 0.32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2CDA626B" w14:textId="77777777" w:rsidR="00857C02" w:rsidRPr="00857C02" w:rsidRDefault="00857C02" w:rsidP="00857C02">
            <w:pPr>
              <w:ind w:left="82"/>
              <w:rPr>
                <w:rFonts w:cs="Tahoma"/>
                <w:bCs/>
                <w:sz w:val="18"/>
                <w:szCs w:val="18"/>
              </w:rPr>
            </w:pPr>
            <w:r w:rsidRPr="00857C02">
              <w:rPr>
                <w:rFonts w:cs="Tahoma"/>
                <w:bCs/>
                <w:sz w:val="18"/>
                <w:szCs w:val="18"/>
              </w:rPr>
              <w:t xml:space="preserve">Missbrauch von Berechtigungen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0FE7165"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01ED9AA1"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5DF86048" w14:textId="77777777" w:rsidR="00857C02" w:rsidRPr="00857C02" w:rsidRDefault="00857C02" w:rsidP="00857C02">
            <w:pPr>
              <w:ind w:left="82"/>
              <w:rPr>
                <w:rFonts w:cs="Tahoma"/>
                <w:bCs/>
                <w:sz w:val="18"/>
                <w:szCs w:val="18"/>
              </w:rPr>
            </w:pPr>
            <w:r w:rsidRPr="00857C02">
              <w:rPr>
                <w:rFonts w:cs="Tahoma"/>
                <w:bCs/>
                <w:sz w:val="18"/>
                <w:szCs w:val="18"/>
              </w:rPr>
              <w:t xml:space="preserve">G 0.33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C928C8A" w14:textId="77777777" w:rsidR="00857C02" w:rsidRPr="00857C02" w:rsidRDefault="00857C02" w:rsidP="00857C02">
            <w:pPr>
              <w:ind w:left="82"/>
              <w:rPr>
                <w:rFonts w:cs="Tahoma"/>
                <w:bCs/>
                <w:sz w:val="18"/>
                <w:szCs w:val="18"/>
              </w:rPr>
            </w:pPr>
            <w:r w:rsidRPr="00857C02">
              <w:rPr>
                <w:rFonts w:cs="Tahoma"/>
                <w:bCs/>
                <w:sz w:val="18"/>
                <w:szCs w:val="18"/>
              </w:rPr>
              <w:t xml:space="preserve">Personalausfall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3D265091" w14:textId="77777777" w:rsidR="00857C02" w:rsidRPr="00857C02" w:rsidRDefault="00857C02" w:rsidP="00857C02">
            <w:pPr>
              <w:ind w:left="82"/>
              <w:rPr>
                <w:rFonts w:cs="Tahoma"/>
                <w:bCs/>
                <w:sz w:val="18"/>
                <w:szCs w:val="18"/>
              </w:rPr>
            </w:pPr>
            <w:r w:rsidRPr="00857C02">
              <w:rPr>
                <w:rFonts w:cs="Tahoma"/>
                <w:bCs/>
                <w:sz w:val="18"/>
                <w:szCs w:val="18"/>
              </w:rPr>
              <w:t xml:space="preserve">A </w:t>
            </w:r>
          </w:p>
        </w:tc>
      </w:tr>
      <w:tr w:rsidR="00857C02" w:rsidRPr="00857C02" w14:paraId="1B8C260E"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351BEB3" w14:textId="77777777" w:rsidR="00857C02" w:rsidRPr="00857C02" w:rsidRDefault="00857C02" w:rsidP="00857C02">
            <w:pPr>
              <w:ind w:left="82"/>
              <w:rPr>
                <w:rFonts w:cs="Tahoma"/>
                <w:bCs/>
                <w:sz w:val="18"/>
                <w:szCs w:val="18"/>
              </w:rPr>
            </w:pPr>
            <w:r w:rsidRPr="00857C02">
              <w:rPr>
                <w:rFonts w:cs="Tahoma"/>
                <w:bCs/>
                <w:sz w:val="18"/>
                <w:szCs w:val="18"/>
              </w:rPr>
              <w:t xml:space="preserve">G 0.34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20D92F3" w14:textId="77777777" w:rsidR="00857C02" w:rsidRPr="00857C02" w:rsidRDefault="00857C02" w:rsidP="00857C02">
            <w:pPr>
              <w:ind w:left="82"/>
              <w:rPr>
                <w:rFonts w:cs="Tahoma"/>
                <w:bCs/>
                <w:sz w:val="18"/>
                <w:szCs w:val="18"/>
              </w:rPr>
            </w:pPr>
            <w:r w:rsidRPr="00857C02">
              <w:rPr>
                <w:rFonts w:cs="Tahoma"/>
                <w:bCs/>
                <w:sz w:val="18"/>
                <w:szCs w:val="18"/>
              </w:rPr>
              <w:t xml:space="preserve">Anschlag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1DCB4E6B"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17EE5A68"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A9CAFFD" w14:textId="77777777" w:rsidR="00857C02" w:rsidRPr="00857C02" w:rsidRDefault="00857C02" w:rsidP="00857C02">
            <w:pPr>
              <w:ind w:left="82"/>
              <w:rPr>
                <w:rFonts w:cs="Tahoma"/>
                <w:bCs/>
                <w:sz w:val="18"/>
                <w:szCs w:val="18"/>
              </w:rPr>
            </w:pPr>
            <w:r w:rsidRPr="00857C02">
              <w:rPr>
                <w:rFonts w:cs="Tahoma"/>
                <w:bCs/>
                <w:sz w:val="18"/>
                <w:szCs w:val="18"/>
              </w:rPr>
              <w:t xml:space="preserve">G 0.35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8187300" w14:textId="77777777" w:rsidR="00857C02" w:rsidRPr="00857C02" w:rsidRDefault="00857C02" w:rsidP="00857C02">
            <w:pPr>
              <w:ind w:left="82"/>
              <w:rPr>
                <w:rFonts w:cs="Tahoma"/>
                <w:bCs/>
                <w:sz w:val="18"/>
                <w:szCs w:val="18"/>
              </w:rPr>
            </w:pPr>
            <w:r w:rsidRPr="00857C02">
              <w:rPr>
                <w:rFonts w:cs="Tahoma"/>
                <w:bCs/>
                <w:sz w:val="18"/>
                <w:szCs w:val="18"/>
              </w:rPr>
              <w:t xml:space="preserve">Nötigung, Erpressung oder Korruption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D0084AA"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26971BA2" w14:textId="77777777" w:rsidTr="00857C02">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2E0F09F2" w14:textId="77777777" w:rsidR="00857C02" w:rsidRPr="00857C02" w:rsidRDefault="00857C02" w:rsidP="00857C02">
            <w:pPr>
              <w:ind w:left="82"/>
              <w:rPr>
                <w:rFonts w:cs="Tahoma"/>
                <w:bCs/>
                <w:sz w:val="18"/>
                <w:szCs w:val="18"/>
              </w:rPr>
            </w:pPr>
            <w:r w:rsidRPr="00857C02">
              <w:rPr>
                <w:rFonts w:cs="Tahoma"/>
                <w:bCs/>
                <w:sz w:val="18"/>
                <w:szCs w:val="18"/>
              </w:rPr>
              <w:t xml:space="preserve">G 0.36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11FD4B4E" w14:textId="77777777" w:rsidR="00857C02" w:rsidRPr="00857C02" w:rsidRDefault="00857C02" w:rsidP="00857C02">
            <w:pPr>
              <w:ind w:left="82"/>
              <w:rPr>
                <w:rFonts w:cs="Tahoma"/>
                <w:bCs/>
                <w:sz w:val="18"/>
                <w:szCs w:val="18"/>
              </w:rPr>
            </w:pPr>
            <w:r w:rsidRPr="00857C02">
              <w:rPr>
                <w:rFonts w:cs="Tahoma"/>
                <w:bCs/>
                <w:sz w:val="18"/>
                <w:szCs w:val="18"/>
              </w:rPr>
              <w:t xml:space="preserve">Identitätsdiebstahl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3D3EA044"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6BB48CD2" w14:textId="77777777" w:rsidTr="00857C02">
        <w:trPr>
          <w:trHeight w:val="413"/>
        </w:trPr>
        <w:tc>
          <w:tcPr>
            <w:tcW w:w="1158"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0E0BE1E8" w14:textId="77777777" w:rsidR="00857C02" w:rsidRPr="00857C02" w:rsidRDefault="00857C02" w:rsidP="00857C02">
            <w:pPr>
              <w:ind w:left="82"/>
              <w:rPr>
                <w:rFonts w:cs="Tahoma"/>
                <w:bCs/>
                <w:sz w:val="18"/>
                <w:szCs w:val="18"/>
              </w:rPr>
            </w:pPr>
            <w:r w:rsidRPr="00857C02">
              <w:rPr>
                <w:rFonts w:cs="Tahoma"/>
                <w:bCs/>
                <w:sz w:val="18"/>
                <w:szCs w:val="18"/>
              </w:rPr>
              <w:t xml:space="preserve">G 0.37 </w:t>
            </w:r>
          </w:p>
        </w:tc>
        <w:tc>
          <w:tcPr>
            <w:tcW w:w="6746"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78E642C4" w14:textId="77777777" w:rsidR="00857C02" w:rsidRPr="00857C02" w:rsidRDefault="00857C02" w:rsidP="00857C02">
            <w:pPr>
              <w:ind w:left="82"/>
              <w:rPr>
                <w:rFonts w:cs="Tahoma"/>
                <w:bCs/>
                <w:sz w:val="18"/>
                <w:szCs w:val="18"/>
              </w:rPr>
            </w:pPr>
            <w:r w:rsidRPr="00857C02">
              <w:rPr>
                <w:rFonts w:cs="Tahoma"/>
                <w:bCs/>
                <w:sz w:val="18"/>
                <w:szCs w:val="18"/>
              </w:rPr>
              <w:t xml:space="preserve">Abstreiten von Handlungen </w:t>
            </w:r>
          </w:p>
        </w:tc>
        <w:tc>
          <w:tcPr>
            <w:tcW w:w="1445" w:type="dxa"/>
            <w:tcBorders>
              <w:top w:val="single" w:sz="4" w:space="0" w:color="000000"/>
              <w:left w:val="single" w:sz="3" w:space="0" w:color="000000"/>
              <w:bottom w:val="single" w:sz="3" w:space="0" w:color="000000"/>
              <w:right w:val="single" w:sz="4" w:space="0" w:color="000000"/>
            </w:tcBorders>
            <w:shd w:val="clear" w:color="auto" w:fill="FFFFFF" w:themeFill="background1"/>
            <w:vAlign w:val="bottom"/>
          </w:tcPr>
          <w:p w14:paraId="349C4FF7" w14:textId="77777777" w:rsidR="00857C02" w:rsidRPr="00857C02" w:rsidRDefault="00857C02" w:rsidP="00857C02">
            <w:pPr>
              <w:ind w:left="82"/>
              <w:rPr>
                <w:rFonts w:cs="Tahoma"/>
                <w:bCs/>
                <w:sz w:val="18"/>
                <w:szCs w:val="18"/>
              </w:rPr>
            </w:pPr>
            <w:r w:rsidRPr="00857C02">
              <w:rPr>
                <w:rFonts w:cs="Tahoma"/>
                <w:bCs/>
                <w:sz w:val="18"/>
                <w:szCs w:val="18"/>
              </w:rPr>
              <w:t xml:space="preserve">C, I </w:t>
            </w:r>
          </w:p>
        </w:tc>
      </w:tr>
      <w:tr w:rsidR="00857C02" w:rsidRPr="00857C02" w14:paraId="74BF0371"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088B492E" w14:textId="77777777" w:rsidR="00857C02" w:rsidRPr="00857C02" w:rsidRDefault="00857C02" w:rsidP="00857C02">
            <w:pPr>
              <w:ind w:left="82"/>
              <w:rPr>
                <w:rFonts w:cs="Tahoma"/>
                <w:bCs/>
                <w:sz w:val="18"/>
                <w:szCs w:val="18"/>
              </w:rPr>
            </w:pPr>
            <w:r w:rsidRPr="00857C02">
              <w:rPr>
                <w:rFonts w:cs="Tahoma"/>
                <w:bCs/>
                <w:sz w:val="18"/>
                <w:szCs w:val="18"/>
              </w:rPr>
              <w:t xml:space="preserve">G 0.38 </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62832AF9" w14:textId="77777777" w:rsidR="00857C02" w:rsidRPr="00857C02" w:rsidRDefault="00857C02" w:rsidP="00857C02">
            <w:pPr>
              <w:ind w:left="82"/>
              <w:rPr>
                <w:rFonts w:cs="Tahoma"/>
                <w:bCs/>
                <w:sz w:val="18"/>
                <w:szCs w:val="18"/>
              </w:rPr>
            </w:pPr>
            <w:r w:rsidRPr="00857C02">
              <w:rPr>
                <w:rFonts w:cs="Tahoma"/>
                <w:bCs/>
                <w:sz w:val="18"/>
                <w:szCs w:val="18"/>
              </w:rPr>
              <w:t xml:space="preserve">Missbrauch personenbezogener Daten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5D147450" w14:textId="77777777" w:rsidR="00857C02" w:rsidRPr="00857C02" w:rsidRDefault="00857C02" w:rsidP="00857C02">
            <w:pPr>
              <w:ind w:left="82"/>
              <w:rPr>
                <w:rFonts w:cs="Tahoma"/>
                <w:bCs/>
                <w:sz w:val="18"/>
                <w:szCs w:val="18"/>
              </w:rPr>
            </w:pPr>
            <w:r w:rsidRPr="00857C02">
              <w:rPr>
                <w:rFonts w:cs="Tahoma"/>
                <w:bCs/>
                <w:sz w:val="18"/>
                <w:szCs w:val="18"/>
              </w:rPr>
              <w:t xml:space="preserve">C </w:t>
            </w:r>
          </w:p>
        </w:tc>
      </w:tr>
      <w:tr w:rsidR="00857C02" w:rsidRPr="00857C02" w14:paraId="3331FE5B"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5EF3F2D8" w14:textId="77777777" w:rsidR="00857C02" w:rsidRPr="00857C02" w:rsidRDefault="00857C02" w:rsidP="00857C02">
            <w:pPr>
              <w:ind w:left="82"/>
              <w:rPr>
                <w:rFonts w:cs="Tahoma"/>
                <w:bCs/>
                <w:sz w:val="18"/>
                <w:szCs w:val="18"/>
              </w:rPr>
            </w:pPr>
            <w:r w:rsidRPr="00857C02">
              <w:rPr>
                <w:rFonts w:cs="Tahoma"/>
                <w:bCs/>
                <w:sz w:val="18"/>
                <w:szCs w:val="18"/>
              </w:rPr>
              <w:t xml:space="preserve">G 0.39 </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4FB83EC8" w14:textId="77777777" w:rsidR="00857C02" w:rsidRPr="00857C02" w:rsidRDefault="00857C02" w:rsidP="00857C02">
            <w:pPr>
              <w:ind w:left="82"/>
              <w:rPr>
                <w:rFonts w:cs="Tahoma"/>
                <w:bCs/>
                <w:sz w:val="18"/>
                <w:szCs w:val="18"/>
              </w:rPr>
            </w:pPr>
            <w:r w:rsidRPr="00857C02">
              <w:rPr>
                <w:rFonts w:cs="Tahoma"/>
                <w:bCs/>
                <w:sz w:val="18"/>
                <w:szCs w:val="18"/>
              </w:rPr>
              <w:t xml:space="preserve">Schadprogramme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6A4D513A" w14:textId="77777777" w:rsidR="00857C02" w:rsidRPr="00857C02" w:rsidRDefault="00857C02" w:rsidP="00857C02">
            <w:pPr>
              <w:ind w:left="82"/>
              <w:rPr>
                <w:rFonts w:cs="Tahoma"/>
                <w:bCs/>
                <w:sz w:val="18"/>
                <w:szCs w:val="18"/>
              </w:rPr>
            </w:pPr>
            <w:r w:rsidRPr="00857C02">
              <w:rPr>
                <w:rFonts w:cs="Tahoma"/>
                <w:bCs/>
                <w:sz w:val="18"/>
                <w:szCs w:val="18"/>
              </w:rPr>
              <w:t xml:space="preserve">C, I, A </w:t>
            </w:r>
          </w:p>
        </w:tc>
      </w:tr>
      <w:tr w:rsidR="00857C02" w:rsidRPr="00857C02" w14:paraId="0A86CCCF" w14:textId="77777777" w:rsidTr="00857C02">
        <w:trPr>
          <w:trHeight w:val="413"/>
        </w:trPr>
        <w:tc>
          <w:tcPr>
            <w:tcW w:w="1158"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1FF7AC32" w14:textId="77777777" w:rsidR="00857C02" w:rsidRPr="00857C02" w:rsidRDefault="00857C02" w:rsidP="00857C02">
            <w:pPr>
              <w:ind w:left="82"/>
              <w:rPr>
                <w:rFonts w:cs="Tahoma"/>
                <w:bCs/>
                <w:sz w:val="18"/>
                <w:szCs w:val="18"/>
              </w:rPr>
            </w:pPr>
            <w:r w:rsidRPr="00857C02">
              <w:rPr>
                <w:rFonts w:cs="Tahoma"/>
                <w:bCs/>
                <w:sz w:val="18"/>
                <w:szCs w:val="18"/>
              </w:rPr>
              <w:t xml:space="preserve">G 0.40 </w:t>
            </w:r>
          </w:p>
        </w:tc>
        <w:tc>
          <w:tcPr>
            <w:tcW w:w="6746" w:type="dxa"/>
            <w:tcBorders>
              <w:top w:val="single" w:sz="3" w:space="0" w:color="000000"/>
              <w:left w:val="single" w:sz="3" w:space="0" w:color="000000"/>
              <w:bottom w:val="single" w:sz="3" w:space="0" w:color="000000"/>
              <w:right w:val="single" w:sz="3" w:space="0" w:color="000000"/>
            </w:tcBorders>
            <w:shd w:val="clear" w:color="auto" w:fill="FFFFFF" w:themeFill="background1"/>
            <w:vAlign w:val="bottom"/>
          </w:tcPr>
          <w:p w14:paraId="7B95CA69" w14:textId="77777777" w:rsidR="00857C02" w:rsidRPr="00857C02" w:rsidRDefault="00857C02" w:rsidP="00857C02">
            <w:pPr>
              <w:ind w:left="82"/>
              <w:rPr>
                <w:rFonts w:cs="Tahoma"/>
                <w:bCs/>
                <w:sz w:val="18"/>
                <w:szCs w:val="18"/>
              </w:rPr>
            </w:pPr>
            <w:r w:rsidRPr="00857C02">
              <w:rPr>
                <w:rFonts w:cs="Tahoma"/>
                <w:bCs/>
                <w:sz w:val="18"/>
                <w:szCs w:val="18"/>
              </w:rPr>
              <w:t>Verhinderung von Diensten (</w:t>
            </w:r>
            <w:proofErr w:type="spellStart"/>
            <w:r w:rsidRPr="00857C02">
              <w:rPr>
                <w:rFonts w:cs="Tahoma"/>
                <w:bCs/>
                <w:sz w:val="18"/>
                <w:szCs w:val="18"/>
              </w:rPr>
              <w:t>Denial</w:t>
            </w:r>
            <w:proofErr w:type="spellEnd"/>
            <w:r w:rsidRPr="00857C02">
              <w:rPr>
                <w:rFonts w:cs="Tahoma"/>
                <w:bCs/>
                <w:sz w:val="18"/>
                <w:szCs w:val="18"/>
              </w:rPr>
              <w:t xml:space="preserve"> </w:t>
            </w:r>
            <w:proofErr w:type="spellStart"/>
            <w:r w:rsidRPr="00857C02">
              <w:rPr>
                <w:rFonts w:cs="Tahoma"/>
                <w:bCs/>
                <w:sz w:val="18"/>
                <w:szCs w:val="18"/>
              </w:rPr>
              <w:t>of</w:t>
            </w:r>
            <w:proofErr w:type="spellEnd"/>
            <w:r w:rsidRPr="00857C02">
              <w:rPr>
                <w:rFonts w:cs="Tahoma"/>
                <w:bCs/>
                <w:sz w:val="18"/>
                <w:szCs w:val="18"/>
              </w:rPr>
              <w:t xml:space="preserve"> Service) </w:t>
            </w:r>
          </w:p>
        </w:tc>
        <w:tc>
          <w:tcPr>
            <w:tcW w:w="1445" w:type="dxa"/>
            <w:tcBorders>
              <w:top w:val="single" w:sz="3" w:space="0" w:color="000000"/>
              <w:left w:val="single" w:sz="3" w:space="0" w:color="000000"/>
              <w:bottom w:val="single" w:sz="3" w:space="0" w:color="000000"/>
              <w:right w:val="single" w:sz="4" w:space="0" w:color="000000"/>
            </w:tcBorders>
            <w:shd w:val="clear" w:color="auto" w:fill="FFFFFF" w:themeFill="background1"/>
            <w:vAlign w:val="bottom"/>
          </w:tcPr>
          <w:p w14:paraId="3C830C97" w14:textId="77777777" w:rsidR="00857C02" w:rsidRPr="00857C02" w:rsidRDefault="00857C02" w:rsidP="00857C02">
            <w:pPr>
              <w:ind w:left="82"/>
              <w:rPr>
                <w:rFonts w:cs="Tahoma"/>
                <w:bCs/>
                <w:sz w:val="18"/>
                <w:szCs w:val="18"/>
              </w:rPr>
            </w:pPr>
            <w:r w:rsidRPr="00857C02">
              <w:rPr>
                <w:rFonts w:cs="Tahoma"/>
                <w:bCs/>
                <w:sz w:val="18"/>
                <w:szCs w:val="18"/>
              </w:rPr>
              <w:t xml:space="preserve">A </w:t>
            </w:r>
          </w:p>
        </w:tc>
      </w:tr>
    </w:tbl>
    <w:p w14:paraId="55BAAA2E" w14:textId="751F8052" w:rsidR="00E76CC6" w:rsidRDefault="00E76CC6"/>
    <w:p w14:paraId="548AD348" w14:textId="77777777" w:rsidR="00E76CC6" w:rsidRDefault="00E76CC6"/>
    <w:tbl>
      <w:tblPr>
        <w:tblStyle w:val="TableGrid"/>
        <w:tblW w:w="9349" w:type="dxa"/>
        <w:tblInd w:w="3" w:type="dxa"/>
        <w:tblCellMar>
          <w:top w:w="149" w:type="dxa"/>
          <w:left w:w="55" w:type="dxa"/>
          <w:bottom w:w="40" w:type="dxa"/>
          <w:right w:w="64" w:type="dxa"/>
        </w:tblCellMar>
        <w:tblLook w:val="04A0" w:firstRow="1" w:lastRow="0" w:firstColumn="1" w:lastColumn="0" w:noHBand="0" w:noVBand="1"/>
      </w:tblPr>
      <w:tblGrid>
        <w:gridCol w:w="1158"/>
        <w:gridCol w:w="6746"/>
        <w:gridCol w:w="1445"/>
      </w:tblGrid>
      <w:tr w:rsidR="00857C02" w:rsidRPr="00857C02" w14:paraId="32F43F4C" w14:textId="77777777" w:rsidTr="00AC07C9">
        <w:trPr>
          <w:trHeight w:val="415"/>
        </w:trPr>
        <w:tc>
          <w:tcPr>
            <w:tcW w:w="1158"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tcPr>
          <w:p w14:paraId="596BF1CE" w14:textId="77777777" w:rsidR="00857C02" w:rsidRPr="00857C02" w:rsidRDefault="00857C02" w:rsidP="00AC07C9">
            <w:pPr>
              <w:rPr>
                <w:rFonts w:cs="Tahoma"/>
                <w:b/>
                <w:sz w:val="16"/>
                <w:szCs w:val="16"/>
              </w:rPr>
            </w:pPr>
          </w:p>
        </w:tc>
        <w:tc>
          <w:tcPr>
            <w:tcW w:w="6746" w:type="dxa"/>
            <w:tcBorders>
              <w:top w:val="single" w:sz="3" w:space="0" w:color="000000"/>
              <w:left w:val="single" w:sz="3" w:space="0" w:color="000000"/>
              <w:bottom w:val="single" w:sz="4" w:space="0" w:color="000000"/>
              <w:right w:val="single" w:sz="3" w:space="0" w:color="000000"/>
            </w:tcBorders>
            <w:shd w:val="clear" w:color="auto" w:fill="F2F2F2" w:themeFill="background1" w:themeFillShade="F2"/>
            <w:vAlign w:val="bottom"/>
          </w:tcPr>
          <w:p w14:paraId="1D2859D5" w14:textId="77777777" w:rsidR="00857C02" w:rsidRPr="00857C02" w:rsidRDefault="00857C02" w:rsidP="00AC07C9">
            <w:pPr>
              <w:rPr>
                <w:rFonts w:cs="Tahoma"/>
                <w:b/>
                <w:sz w:val="18"/>
                <w:szCs w:val="18"/>
              </w:rPr>
            </w:pPr>
            <w:r w:rsidRPr="00857C02">
              <w:rPr>
                <w:rFonts w:eastAsia="Times New Roman" w:cs="Tahoma"/>
                <w:b/>
                <w:sz w:val="18"/>
                <w:szCs w:val="18"/>
              </w:rPr>
              <w:t xml:space="preserve">Gefährdung </w:t>
            </w:r>
          </w:p>
        </w:tc>
        <w:tc>
          <w:tcPr>
            <w:tcW w:w="1445" w:type="dxa"/>
            <w:tcBorders>
              <w:top w:val="single" w:sz="3" w:space="0" w:color="000000"/>
              <w:left w:val="single" w:sz="3" w:space="0" w:color="000000"/>
              <w:bottom w:val="single" w:sz="4" w:space="0" w:color="000000"/>
              <w:right w:val="single" w:sz="4" w:space="0" w:color="000000"/>
            </w:tcBorders>
            <w:shd w:val="clear" w:color="auto" w:fill="F2F2F2" w:themeFill="background1" w:themeFillShade="F2"/>
            <w:vAlign w:val="bottom"/>
          </w:tcPr>
          <w:p w14:paraId="300B0CBB" w14:textId="77777777" w:rsidR="00857C02" w:rsidRPr="00857C02" w:rsidRDefault="00857C02" w:rsidP="00AC07C9">
            <w:pPr>
              <w:rPr>
                <w:rFonts w:cs="Tahoma"/>
                <w:b/>
                <w:sz w:val="18"/>
                <w:szCs w:val="18"/>
              </w:rPr>
            </w:pPr>
            <w:r w:rsidRPr="00857C02">
              <w:rPr>
                <w:rFonts w:eastAsia="Times New Roman" w:cs="Tahoma"/>
                <w:b/>
                <w:sz w:val="18"/>
                <w:szCs w:val="18"/>
              </w:rPr>
              <w:t xml:space="preserve">Grundwert </w:t>
            </w:r>
          </w:p>
        </w:tc>
      </w:tr>
      <w:tr w:rsidR="00E76CC6" w:rsidRPr="00857C02" w14:paraId="2F4EB031"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220D242" w14:textId="7DDF58AF" w:rsidR="00E76CC6" w:rsidRPr="00857C02" w:rsidRDefault="00E76CC6" w:rsidP="00E76CC6">
            <w:pPr>
              <w:ind w:left="82"/>
              <w:rPr>
                <w:rFonts w:cs="Tahoma"/>
                <w:bCs/>
                <w:sz w:val="18"/>
                <w:szCs w:val="18"/>
              </w:rPr>
            </w:pPr>
            <w:r w:rsidRPr="00857C02">
              <w:rPr>
                <w:rFonts w:cs="Tahoma"/>
                <w:bCs/>
                <w:sz w:val="18"/>
                <w:szCs w:val="18"/>
              </w:rPr>
              <w:t xml:space="preserve">G 0.41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002F02E0" w14:textId="7C5A3A2A" w:rsidR="00E76CC6" w:rsidRPr="00857C02" w:rsidRDefault="00E76CC6" w:rsidP="00E76CC6">
            <w:pPr>
              <w:ind w:left="82"/>
              <w:rPr>
                <w:rFonts w:cs="Tahoma"/>
                <w:bCs/>
                <w:sz w:val="18"/>
                <w:szCs w:val="18"/>
              </w:rPr>
            </w:pPr>
            <w:r w:rsidRPr="00857C02">
              <w:rPr>
                <w:rFonts w:cs="Tahoma"/>
                <w:bCs/>
                <w:sz w:val="18"/>
                <w:szCs w:val="18"/>
              </w:rPr>
              <w:t xml:space="preserve">Sabotage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268DF723" w14:textId="2C76628F" w:rsidR="00E76CC6" w:rsidRPr="00857C02" w:rsidRDefault="00E76CC6" w:rsidP="00E76CC6">
            <w:pPr>
              <w:ind w:left="82"/>
              <w:rPr>
                <w:rFonts w:cs="Tahoma"/>
                <w:bCs/>
                <w:sz w:val="18"/>
                <w:szCs w:val="18"/>
              </w:rPr>
            </w:pPr>
            <w:r w:rsidRPr="00857C02">
              <w:rPr>
                <w:rFonts w:cs="Tahoma"/>
                <w:bCs/>
                <w:sz w:val="18"/>
                <w:szCs w:val="18"/>
              </w:rPr>
              <w:t xml:space="preserve">A </w:t>
            </w:r>
          </w:p>
        </w:tc>
      </w:tr>
      <w:tr w:rsidR="00E76CC6" w:rsidRPr="00857C02" w14:paraId="6BFB4EE6"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40C1FD0" w14:textId="1B9D7F78" w:rsidR="00E76CC6" w:rsidRPr="00857C02" w:rsidRDefault="00E76CC6" w:rsidP="00E76CC6">
            <w:pPr>
              <w:ind w:left="82"/>
              <w:rPr>
                <w:rFonts w:cs="Tahoma"/>
                <w:bCs/>
                <w:sz w:val="18"/>
                <w:szCs w:val="18"/>
              </w:rPr>
            </w:pPr>
            <w:r w:rsidRPr="00857C02">
              <w:rPr>
                <w:rFonts w:cs="Tahoma"/>
                <w:bCs/>
                <w:sz w:val="18"/>
                <w:szCs w:val="18"/>
              </w:rPr>
              <w:t xml:space="preserve">G 0.42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02D6673" w14:textId="042FE481" w:rsidR="00E76CC6" w:rsidRPr="00857C02" w:rsidRDefault="00E76CC6" w:rsidP="00E76CC6">
            <w:pPr>
              <w:ind w:left="82"/>
              <w:rPr>
                <w:rFonts w:cs="Tahoma"/>
                <w:bCs/>
                <w:sz w:val="18"/>
                <w:szCs w:val="18"/>
              </w:rPr>
            </w:pPr>
            <w:proofErr w:type="spellStart"/>
            <w:r w:rsidRPr="00857C02">
              <w:rPr>
                <w:rFonts w:cs="Tahoma"/>
                <w:bCs/>
                <w:sz w:val="18"/>
                <w:szCs w:val="18"/>
              </w:rPr>
              <w:t>Social</w:t>
            </w:r>
            <w:proofErr w:type="spellEnd"/>
            <w:r w:rsidRPr="00857C02">
              <w:rPr>
                <w:rFonts w:cs="Tahoma"/>
                <w:bCs/>
                <w:sz w:val="18"/>
                <w:szCs w:val="18"/>
              </w:rPr>
              <w:t xml:space="preserve"> Engineering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28C0153B" w14:textId="3C5DEE66" w:rsidR="00E76CC6" w:rsidRPr="00857C02" w:rsidRDefault="00E76CC6" w:rsidP="00E76CC6">
            <w:pPr>
              <w:ind w:left="82"/>
              <w:rPr>
                <w:rFonts w:cs="Tahoma"/>
                <w:bCs/>
                <w:sz w:val="18"/>
                <w:szCs w:val="18"/>
              </w:rPr>
            </w:pPr>
            <w:r w:rsidRPr="00857C02">
              <w:rPr>
                <w:rFonts w:cs="Tahoma"/>
                <w:bCs/>
                <w:sz w:val="18"/>
                <w:szCs w:val="18"/>
              </w:rPr>
              <w:t xml:space="preserve">C, I </w:t>
            </w:r>
          </w:p>
        </w:tc>
      </w:tr>
      <w:tr w:rsidR="00E76CC6" w:rsidRPr="00857C02" w14:paraId="403F1857"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78CA0BAF" w14:textId="77777777" w:rsidR="00E76CC6" w:rsidRPr="00857C02" w:rsidRDefault="00E76CC6" w:rsidP="00E76CC6">
            <w:pPr>
              <w:jc w:val="center"/>
              <w:rPr>
                <w:rFonts w:cs="Tahoma"/>
                <w:bCs/>
                <w:sz w:val="18"/>
                <w:szCs w:val="18"/>
              </w:rPr>
            </w:pPr>
            <w:r w:rsidRPr="00857C02">
              <w:rPr>
                <w:rFonts w:cs="Tahoma"/>
                <w:bCs/>
                <w:sz w:val="18"/>
                <w:szCs w:val="18"/>
              </w:rPr>
              <w:t xml:space="preserve">G 0.43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7A2F2824" w14:textId="77777777" w:rsidR="00E76CC6" w:rsidRPr="00857C02" w:rsidRDefault="00E76CC6" w:rsidP="00E76CC6">
            <w:pPr>
              <w:ind w:left="82"/>
              <w:rPr>
                <w:rFonts w:cs="Tahoma"/>
                <w:bCs/>
                <w:sz w:val="18"/>
                <w:szCs w:val="18"/>
              </w:rPr>
            </w:pPr>
            <w:r w:rsidRPr="00857C02">
              <w:rPr>
                <w:rFonts w:cs="Tahoma"/>
                <w:bCs/>
                <w:sz w:val="18"/>
                <w:szCs w:val="18"/>
              </w:rPr>
              <w:t xml:space="preserve">Einspielen von Nachrichten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E23D8BF" w14:textId="77777777" w:rsidR="00E76CC6" w:rsidRPr="00857C02" w:rsidRDefault="00E76CC6" w:rsidP="00E76CC6">
            <w:pPr>
              <w:jc w:val="center"/>
              <w:rPr>
                <w:rFonts w:cs="Tahoma"/>
                <w:bCs/>
                <w:sz w:val="18"/>
                <w:szCs w:val="18"/>
              </w:rPr>
            </w:pPr>
            <w:r w:rsidRPr="00857C02">
              <w:rPr>
                <w:rFonts w:cs="Tahoma"/>
                <w:bCs/>
                <w:sz w:val="18"/>
                <w:szCs w:val="18"/>
              </w:rPr>
              <w:t xml:space="preserve">C, I </w:t>
            </w:r>
          </w:p>
        </w:tc>
      </w:tr>
      <w:tr w:rsidR="00E76CC6" w:rsidRPr="00857C02" w14:paraId="22490BDF"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F958C4F" w14:textId="77777777" w:rsidR="00E76CC6" w:rsidRPr="00857C02" w:rsidRDefault="00E76CC6" w:rsidP="00E76CC6">
            <w:pPr>
              <w:ind w:left="82"/>
              <w:rPr>
                <w:rFonts w:cs="Tahoma"/>
                <w:bCs/>
                <w:sz w:val="18"/>
                <w:szCs w:val="18"/>
              </w:rPr>
            </w:pPr>
            <w:r w:rsidRPr="00857C02">
              <w:rPr>
                <w:rFonts w:cs="Tahoma"/>
                <w:bCs/>
                <w:sz w:val="18"/>
                <w:szCs w:val="18"/>
              </w:rPr>
              <w:t xml:space="preserve">G 0.44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37349036" w14:textId="77777777" w:rsidR="00E76CC6" w:rsidRPr="00857C02" w:rsidRDefault="00E76CC6" w:rsidP="00E76CC6">
            <w:pPr>
              <w:ind w:left="82"/>
              <w:rPr>
                <w:rFonts w:cs="Tahoma"/>
                <w:bCs/>
                <w:sz w:val="18"/>
                <w:szCs w:val="18"/>
              </w:rPr>
            </w:pPr>
            <w:r w:rsidRPr="00857C02">
              <w:rPr>
                <w:rFonts w:cs="Tahoma"/>
                <w:bCs/>
                <w:sz w:val="18"/>
                <w:szCs w:val="18"/>
              </w:rPr>
              <w:t xml:space="preserve">Unbefugtes Eindringen in Räumlichkeiten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768D3577" w14:textId="77777777" w:rsidR="00E76CC6" w:rsidRPr="00857C02" w:rsidRDefault="00E76CC6" w:rsidP="00E76CC6">
            <w:pPr>
              <w:ind w:left="82"/>
              <w:rPr>
                <w:rFonts w:cs="Tahoma"/>
                <w:bCs/>
                <w:sz w:val="18"/>
                <w:szCs w:val="18"/>
              </w:rPr>
            </w:pPr>
            <w:r w:rsidRPr="00857C02">
              <w:rPr>
                <w:rFonts w:cs="Tahoma"/>
                <w:bCs/>
                <w:sz w:val="18"/>
                <w:szCs w:val="18"/>
              </w:rPr>
              <w:t xml:space="preserve">C, I, A </w:t>
            </w:r>
          </w:p>
        </w:tc>
      </w:tr>
      <w:tr w:rsidR="00E76CC6" w:rsidRPr="00857C02" w14:paraId="536849B2"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7592461" w14:textId="77777777" w:rsidR="00E76CC6" w:rsidRPr="00857C02" w:rsidRDefault="00E76CC6" w:rsidP="00E76CC6">
            <w:pPr>
              <w:ind w:left="82"/>
              <w:rPr>
                <w:rFonts w:cs="Tahoma"/>
                <w:bCs/>
                <w:sz w:val="18"/>
                <w:szCs w:val="18"/>
              </w:rPr>
            </w:pPr>
            <w:r w:rsidRPr="00857C02">
              <w:rPr>
                <w:rFonts w:cs="Tahoma"/>
                <w:bCs/>
                <w:sz w:val="18"/>
                <w:szCs w:val="18"/>
              </w:rPr>
              <w:t xml:space="preserve">G 0.45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1D58A2F" w14:textId="77777777" w:rsidR="00E76CC6" w:rsidRPr="00857C02" w:rsidRDefault="00E76CC6" w:rsidP="00E76CC6">
            <w:pPr>
              <w:ind w:left="82"/>
              <w:rPr>
                <w:rFonts w:cs="Tahoma"/>
                <w:bCs/>
                <w:sz w:val="18"/>
                <w:szCs w:val="18"/>
              </w:rPr>
            </w:pPr>
            <w:r w:rsidRPr="00857C02">
              <w:rPr>
                <w:rFonts w:cs="Tahoma"/>
                <w:bCs/>
                <w:sz w:val="18"/>
                <w:szCs w:val="18"/>
              </w:rPr>
              <w:t xml:space="preserve">Datenverlust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8230AF5" w14:textId="77777777" w:rsidR="00E76CC6" w:rsidRPr="00857C02" w:rsidRDefault="00E76CC6" w:rsidP="00E76CC6">
            <w:pPr>
              <w:ind w:left="82"/>
              <w:rPr>
                <w:rFonts w:cs="Tahoma"/>
                <w:bCs/>
                <w:sz w:val="18"/>
                <w:szCs w:val="18"/>
              </w:rPr>
            </w:pPr>
            <w:r w:rsidRPr="00857C02">
              <w:rPr>
                <w:rFonts w:cs="Tahoma"/>
                <w:bCs/>
                <w:sz w:val="18"/>
                <w:szCs w:val="18"/>
              </w:rPr>
              <w:t xml:space="preserve">A </w:t>
            </w:r>
          </w:p>
        </w:tc>
      </w:tr>
      <w:tr w:rsidR="00E76CC6" w:rsidRPr="00857C02" w14:paraId="117B5097" w14:textId="77777777" w:rsidTr="00857C02">
        <w:tblPrEx>
          <w:tblCellMar>
            <w:top w:w="0" w:type="dxa"/>
            <w:left w:w="60" w:type="dxa"/>
            <w:right w:w="115" w:type="dxa"/>
          </w:tblCellMar>
        </w:tblPrEx>
        <w:trPr>
          <w:trHeight w:val="413"/>
        </w:trPr>
        <w:tc>
          <w:tcPr>
            <w:tcW w:w="1158"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62E012B2" w14:textId="77777777" w:rsidR="00E76CC6" w:rsidRPr="00857C02" w:rsidRDefault="00E76CC6" w:rsidP="00E76CC6">
            <w:pPr>
              <w:ind w:left="82"/>
              <w:rPr>
                <w:rFonts w:cs="Tahoma"/>
                <w:bCs/>
                <w:sz w:val="18"/>
                <w:szCs w:val="18"/>
              </w:rPr>
            </w:pPr>
            <w:r w:rsidRPr="00857C02">
              <w:rPr>
                <w:rFonts w:cs="Tahoma"/>
                <w:bCs/>
                <w:sz w:val="18"/>
                <w:szCs w:val="18"/>
              </w:rPr>
              <w:t xml:space="preserve">G 0.46 </w:t>
            </w:r>
          </w:p>
        </w:tc>
        <w:tc>
          <w:tcPr>
            <w:tcW w:w="6746" w:type="dxa"/>
            <w:tcBorders>
              <w:top w:val="single" w:sz="4" w:space="0" w:color="000000"/>
              <w:left w:val="single" w:sz="3" w:space="0" w:color="000000"/>
              <w:bottom w:val="single" w:sz="4" w:space="0" w:color="000000"/>
              <w:right w:val="single" w:sz="3" w:space="0" w:color="000000"/>
            </w:tcBorders>
            <w:shd w:val="clear" w:color="auto" w:fill="FFFFFF" w:themeFill="background1"/>
            <w:vAlign w:val="bottom"/>
          </w:tcPr>
          <w:p w14:paraId="493A191F" w14:textId="77777777" w:rsidR="00E76CC6" w:rsidRPr="00857C02" w:rsidRDefault="00E76CC6" w:rsidP="00E76CC6">
            <w:pPr>
              <w:ind w:left="82"/>
              <w:rPr>
                <w:rFonts w:cs="Tahoma"/>
                <w:bCs/>
                <w:sz w:val="18"/>
                <w:szCs w:val="18"/>
              </w:rPr>
            </w:pPr>
            <w:r w:rsidRPr="00857C02">
              <w:rPr>
                <w:rFonts w:cs="Tahoma"/>
                <w:bCs/>
                <w:sz w:val="18"/>
                <w:szCs w:val="18"/>
              </w:rPr>
              <w:t xml:space="preserve">Integritätsverlust schützenswerter Informationen </w:t>
            </w:r>
          </w:p>
        </w:tc>
        <w:tc>
          <w:tcPr>
            <w:tcW w:w="1445" w:type="dxa"/>
            <w:tcBorders>
              <w:top w:val="single" w:sz="4" w:space="0" w:color="000000"/>
              <w:left w:val="single" w:sz="3" w:space="0" w:color="000000"/>
              <w:bottom w:val="single" w:sz="4" w:space="0" w:color="000000"/>
              <w:right w:val="single" w:sz="4" w:space="0" w:color="000000"/>
            </w:tcBorders>
            <w:shd w:val="clear" w:color="auto" w:fill="FFFFFF" w:themeFill="background1"/>
            <w:vAlign w:val="bottom"/>
          </w:tcPr>
          <w:p w14:paraId="54E287A9" w14:textId="77777777" w:rsidR="00E76CC6" w:rsidRPr="00857C02" w:rsidRDefault="00E76CC6" w:rsidP="00E76CC6">
            <w:pPr>
              <w:ind w:left="82"/>
              <w:rPr>
                <w:rFonts w:cs="Tahoma"/>
                <w:bCs/>
                <w:sz w:val="18"/>
                <w:szCs w:val="18"/>
              </w:rPr>
            </w:pPr>
            <w:r w:rsidRPr="00857C02">
              <w:rPr>
                <w:rFonts w:cs="Tahoma"/>
                <w:bCs/>
                <w:sz w:val="18"/>
                <w:szCs w:val="18"/>
              </w:rPr>
              <w:t xml:space="preserve">I </w:t>
            </w:r>
          </w:p>
        </w:tc>
      </w:tr>
      <w:tr w:rsidR="00E76CC6" w:rsidRPr="00857C02" w14:paraId="293EC69C" w14:textId="77777777" w:rsidTr="00857C02">
        <w:tblPrEx>
          <w:tblCellMar>
            <w:top w:w="0" w:type="dxa"/>
            <w:left w:w="60" w:type="dxa"/>
            <w:right w:w="115" w:type="dxa"/>
          </w:tblCellMar>
        </w:tblPrEx>
        <w:trPr>
          <w:trHeight w:val="412"/>
        </w:trPr>
        <w:tc>
          <w:tcPr>
            <w:tcW w:w="1158"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42CF5D70" w14:textId="77777777" w:rsidR="00E76CC6" w:rsidRPr="00857C02" w:rsidRDefault="00E76CC6" w:rsidP="00E76CC6">
            <w:pPr>
              <w:ind w:left="82"/>
              <w:rPr>
                <w:rFonts w:cs="Tahoma"/>
                <w:bCs/>
                <w:sz w:val="18"/>
                <w:szCs w:val="18"/>
              </w:rPr>
            </w:pPr>
            <w:r w:rsidRPr="00857C02">
              <w:rPr>
                <w:rFonts w:cs="Tahoma"/>
                <w:bCs/>
                <w:sz w:val="18"/>
                <w:szCs w:val="18"/>
              </w:rPr>
              <w:t xml:space="preserve">G 0.47 </w:t>
            </w:r>
          </w:p>
        </w:tc>
        <w:tc>
          <w:tcPr>
            <w:tcW w:w="6746" w:type="dxa"/>
            <w:tcBorders>
              <w:top w:val="single" w:sz="4" w:space="0" w:color="000000"/>
              <w:left w:val="single" w:sz="3" w:space="0" w:color="000000"/>
              <w:bottom w:val="single" w:sz="3" w:space="0" w:color="000000"/>
              <w:right w:val="single" w:sz="3" w:space="0" w:color="000000"/>
            </w:tcBorders>
            <w:shd w:val="clear" w:color="auto" w:fill="FFFFFF" w:themeFill="background1"/>
            <w:vAlign w:val="bottom"/>
          </w:tcPr>
          <w:p w14:paraId="28406E73" w14:textId="77777777" w:rsidR="00E76CC6" w:rsidRPr="00857C02" w:rsidRDefault="00E76CC6" w:rsidP="00E76CC6">
            <w:pPr>
              <w:ind w:left="82"/>
              <w:rPr>
                <w:rFonts w:cs="Tahoma"/>
                <w:bCs/>
                <w:sz w:val="18"/>
                <w:szCs w:val="18"/>
              </w:rPr>
            </w:pPr>
            <w:r w:rsidRPr="00857C02">
              <w:rPr>
                <w:rFonts w:cs="Tahoma"/>
                <w:bCs/>
                <w:sz w:val="18"/>
                <w:szCs w:val="18"/>
              </w:rPr>
              <w:t xml:space="preserve">Schädliche Seiteneffekte IT-gestützter Angriffe </w:t>
            </w:r>
          </w:p>
        </w:tc>
        <w:tc>
          <w:tcPr>
            <w:tcW w:w="1445" w:type="dxa"/>
            <w:tcBorders>
              <w:top w:val="single" w:sz="4" w:space="0" w:color="000000"/>
              <w:left w:val="single" w:sz="3" w:space="0" w:color="000000"/>
              <w:bottom w:val="single" w:sz="3" w:space="0" w:color="000000"/>
              <w:right w:val="single" w:sz="4" w:space="0" w:color="000000"/>
            </w:tcBorders>
            <w:shd w:val="clear" w:color="auto" w:fill="FFFFFF" w:themeFill="background1"/>
            <w:vAlign w:val="bottom"/>
          </w:tcPr>
          <w:p w14:paraId="4ADA06AC" w14:textId="77777777" w:rsidR="00E76CC6" w:rsidRPr="00857C02" w:rsidRDefault="00E76CC6" w:rsidP="00E76CC6">
            <w:pPr>
              <w:ind w:left="82"/>
              <w:rPr>
                <w:rFonts w:cs="Tahoma"/>
                <w:bCs/>
                <w:sz w:val="18"/>
                <w:szCs w:val="18"/>
              </w:rPr>
            </w:pPr>
            <w:r w:rsidRPr="00857C02">
              <w:rPr>
                <w:rFonts w:cs="Tahoma"/>
                <w:bCs/>
                <w:sz w:val="18"/>
                <w:szCs w:val="18"/>
              </w:rPr>
              <w:t xml:space="preserve">C, I, A </w:t>
            </w:r>
          </w:p>
        </w:tc>
      </w:tr>
    </w:tbl>
    <w:p w14:paraId="65B3AE49" w14:textId="77777777" w:rsidR="00857C02" w:rsidRDefault="00857C02" w:rsidP="00D37666">
      <w:pPr>
        <w:spacing w:after="200"/>
      </w:pPr>
    </w:p>
    <w:p w14:paraId="0D28BCFE" w14:textId="77777777" w:rsidR="00D37666" w:rsidRPr="002D2AEC" w:rsidRDefault="00D37666" w:rsidP="00D37666">
      <w:pPr>
        <w:pStyle w:val="Verzeichnisse"/>
        <w:spacing w:after="240"/>
      </w:pPr>
      <w:bookmarkStart w:id="161" w:name="_Toc315950991"/>
      <w:bookmarkStart w:id="162" w:name="_Toc328553525"/>
      <w:r w:rsidRPr="002D2AEC">
        <w:t>Glossar</w:t>
      </w:r>
      <w:bookmarkEnd w:id="161"/>
      <w:bookmarkEnd w:id="162"/>
      <w:r>
        <w:t xml:space="preserve"> </w:t>
      </w:r>
    </w:p>
    <w:p w14:paraId="6EE72075" w14:textId="77777777" w:rsidR="00D37666" w:rsidRPr="002D2AEC" w:rsidRDefault="00D37666" w:rsidP="00D37666">
      <w:pPr>
        <w:rPr>
          <w:rFonts w:cs="Tahoma"/>
        </w:rPr>
      </w:pPr>
      <w:r w:rsidRPr="002D2AEC">
        <w:rPr>
          <w:rFonts w:cs="Tahoma"/>
        </w:rPr>
        <w:t>Das nachstehende Glossar erläutert die im Dokument verwend</w:t>
      </w:r>
      <w:r>
        <w:rPr>
          <w:rFonts w:cs="Tahoma"/>
        </w:rPr>
        <w:t>et</w:t>
      </w:r>
      <w:r w:rsidRPr="002D2AEC">
        <w:rPr>
          <w:rFonts w:cs="Tahoma"/>
        </w:rPr>
        <w:t>en Fachbegriffe und Abkürzungen</w:t>
      </w:r>
      <w:r>
        <w:rPr>
          <w:rFonts w:cs="Tahoma"/>
        </w:rPr>
        <w:t xml:space="preserve"> </w:t>
      </w:r>
      <w:r w:rsidRPr="006D5F27">
        <w:rPr>
          <w:rFonts w:cs="Tahoma"/>
          <w:sz w:val="16"/>
          <w:szCs w:val="16"/>
        </w:rPr>
        <w:t xml:space="preserve">(Quelle: ISO 27001). </w:t>
      </w:r>
    </w:p>
    <w:p w14:paraId="33D50D95" w14:textId="77777777" w:rsidR="00D37666" w:rsidRPr="002D2AEC" w:rsidRDefault="00D37666" w:rsidP="00D37666">
      <w:pPr>
        <w:rPr>
          <w:rFonts w:cs="Tahoma"/>
        </w:rPr>
      </w:pPr>
    </w:p>
    <w:tbl>
      <w:tblPr>
        <w:tblStyle w:val="Tabellenraster"/>
        <w:tblW w:w="0" w:type="auto"/>
        <w:tblInd w:w="108" w:type="dxa"/>
        <w:tblCellMar>
          <w:top w:w="57" w:type="dxa"/>
          <w:bottom w:w="57" w:type="dxa"/>
        </w:tblCellMar>
        <w:tblLook w:val="01E0" w:firstRow="1" w:lastRow="1" w:firstColumn="1" w:lastColumn="1" w:noHBand="0" w:noVBand="0"/>
      </w:tblPr>
      <w:tblGrid>
        <w:gridCol w:w="3373"/>
        <w:gridCol w:w="5617"/>
      </w:tblGrid>
      <w:tr w:rsidR="00D37666" w:rsidRPr="0095798A" w14:paraId="2EB06FA0" w14:textId="77777777" w:rsidTr="006D5955">
        <w:trPr>
          <w:trHeight w:val="416"/>
        </w:trPr>
        <w:tc>
          <w:tcPr>
            <w:tcW w:w="3402"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0F76E852" w14:textId="77777777" w:rsidR="00D37666" w:rsidRPr="00857C02" w:rsidRDefault="00D37666" w:rsidP="006D5955">
            <w:pPr>
              <w:rPr>
                <w:rFonts w:cs="Tahoma"/>
                <w:b/>
                <w:sz w:val="18"/>
                <w:szCs w:val="18"/>
              </w:rPr>
            </w:pPr>
            <w:r w:rsidRPr="00857C02">
              <w:rPr>
                <w:rFonts w:cs="Tahoma"/>
                <w:b/>
                <w:sz w:val="18"/>
                <w:szCs w:val="18"/>
              </w:rPr>
              <w:t>Begriff / Abkürzung</w:t>
            </w:r>
          </w:p>
        </w:tc>
        <w:tc>
          <w:tcPr>
            <w:tcW w:w="5670"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5FBB4770" w14:textId="77777777" w:rsidR="00D37666" w:rsidRPr="00857C02" w:rsidRDefault="00D37666" w:rsidP="006D5955">
            <w:pPr>
              <w:rPr>
                <w:rFonts w:cs="Tahoma"/>
                <w:b/>
                <w:sz w:val="18"/>
                <w:szCs w:val="18"/>
              </w:rPr>
            </w:pPr>
            <w:r w:rsidRPr="00857C02">
              <w:rPr>
                <w:rFonts w:cs="Tahoma"/>
                <w:b/>
                <w:sz w:val="18"/>
                <w:szCs w:val="18"/>
              </w:rPr>
              <w:t>Erklärung</w:t>
            </w:r>
          </w:p>
        </w:tc>
      </w:tr>
      <w:tr w:rsidR="00D37666" w:rsidRPr="0095798A" w14:paraId="0BCE9CEB" w14:textId="77777777" w:rsidTr="006D5955">
        <w:tc>
          <w:tcPr>
            <w:tcW w:w="3402" w:type="dxa"/>
            <w:tcBorders>
              <w:top w:val="single" w:sz="4" w:space="0" w:color="auto"/>
              <w:left w:val="single" w:sz="4" w:space="0" w:color="auto"/>
              <w:bottom w:val="single" w:sz="4" w:space="0" w:color="auto"/>
              <w:right w:val="single" w:sz="4" w:space="0" w:color="auto"/>
            </w:tcBorders>
          </w:tcPr>
          <w:p w14:paraId="41B72218" w14:textId="77777777" w:rsidR="00D37666" w:rsidRPr="0095798A" w:rsidRDefault="00D37666" w:rsidP="006D5955">
            <w:pPr>
              <w:rPr>
                <w:rFonts w:cs="Tahoma"/>
                <w:bCs/>
                <w:sz w:val="16"/>
                <w:szCs w:val="16"/>
              </w:rPr>
            </w:pPr>
            <w:r w:rsidRPr="0095798A">
              <w:rPr>
                <w:rFonts w:cs="Tahoma"/>
                <w:bCs/>
                <w:sz w:val="16"/>
                <w:szCs w:val="16"/>
              </w:rPr>
              <w:t>Angriff</w:t>
            </w:r>
          </w:p>
        </w:tc>
        <w:tc>
          <w:tcPr>
            <w:tcW w:w="5670" w:type="dxa"/>
            <w:tcBorders>
              <w:top w:val="single" w:sz="4" w:space="0" w:color="auto"/>
              <w:left w:val="single" w:sz="4" w:space="0" w:color="auto"/>
              <w:bottom w:val="single" w:sz="4" w:space="0" w:color="auto"/>
              <w:right w:val="single" w:sz="4" w:space="0" w:color="auto"/>
            </w:tcBorders>
          </w:tcPr>
          <w:p w14:paraId="29A3CBCF" w14:textId="77777777" w:rsidR="00D37666" w:rsidRPr="0095798A" w:rsidRDefault="00D37666" w:rsidP="006D5955">
            <w:pPr>
              <w:rPr>
                <w:rFonts w:cs="Tahoma"/>
                <w:sz w:val="16"/>
                <w:szCs w:val="16"/>
              </w:rPr>
            </w:pPr>
            <w:r w:rsidRPr="0095798A">
              <w:rPr>
                <w:rFonts w:cs="Tahoma"/>
                <w:sz w:val="16"/>
                <w:szCs w:val="16"/>
              </w:rPr>
              <w:t xml:space="preserve">Versuch, einen </w:t>
            </w:r>
            <w:r w:rsidRPr="0095798A">
              <w:rPr>
                <w:rFonts w:cs="Tahoma"/>
                <w:b/>
                <w:bCs/>
                <w:sz w:val="16"/>
                <w:szCs w:val="16"/>
              </w:rPr>
              <w:t>Wert</w:t>
            </w:r>
            <w:r w:rsidRPr="0095798A">
              <w:rPr>
                <w:rFonts w:cs="Tahoma"/>
                <w:sz w:val="16"/>
                <w:szCs w:val="16"/>
              </w:rPr>
              <w:t xml:space="preserve"> zu zerstören, offen zu legen, zu verändern, unbrauchbar zu machen, zu stehlen oder nicht autorisierten Zugriff auf ihn zu erlangen oder ihn ohne Berechtigung zu nutzen</w:t>
            </w:r>
          </w:p>
        </w:tc>
      </w:tr>
      <w:tr w:rsidR="00D37666" w:rsidRPr="0095798A" w14:paraId="05736EC2" w14:textId="77777777" w:rsidTr="006D5955">
        <w:tc>
          <w:tcPr>
            <w:tcW w:w="3402" w:type="dxa"/>
            <w:tcBorders>
              <w:top w:val="single" w:sz="4" w:space="0" w:color="auto"/>
              <w:left w:val="single" w:sz="4" w:space="0" w:color="auto"/>
              <w:bottom w:val="single" w:sz="4" w:space="0" w:color="auto"/>
              <w:right w:val="single" w:sz="4" w:space="0" w:color="auto"/>
            </w:tcBorders>
          </w:tcPr>
          <w:p w14:paraId="1066993F" w14:textId="77777777" w:rsidR="00D37666" w:rsidRPr="0095798A" w:rsidRDefault="00D37666" w:rsidP="006D5955">
            <w:pPr>
              <w:rPr>
                <w:rFonts w:cs="Tahoma"/>
                <w:bCs/>
                <w:sz w:val="16"/>
                <w:szCs w:val="16"/>
              </w:rPr>
            </w:pPr>
            <w:r w:rsidRPr="0095798A">
              <w:rPr>
                <w:rFonts w:cs="Tahoma"/>
                <w:bCs/>
                <w:sz w:val="16"/>
                <w:szCs w:val="16"/>
              </w:rPr>
              <w:t>Aufzeichnung</w:t>
            </w:r>
          </w:p>
        </w:tc>
        <w:tc>
          <w:tcPr>
            <w:tcW w:w="5670" w:type="dxa"/>
            <w:tcBorders>
              <w:top w:val="single" w:sz="4" w:space="0" w:color="auto"/>
              <w:left w:val="single" w:sz="4" w:space="0" w:color="auto"/>
              <w:bottom w:val="single" w:sz="4" w:space="0" w:color="auto"/>
              <w:right w:val="single" w:sz="4" w:space="0" w:color="auto"/>
            </w:tcBorders>
          </w:tcPr>
          <w:p w14:paraId="4B11D05D" w14:textId="77777777" w:rsidR="00D37666" w:rsidRPr="0095798A" w:rsidRDefault="00D37666" w:rsidP="006D5955">
            <w:pPr>
              <w:rPr>
                <w:rFonts w:cs="Tahoma"/>
                <w:sz w:val="16"/>
                <w:szCs w:val="16"/>
              </w:rPr>
            </w:pPr>
            <w:r w:rsidRPr="0095798A">
              <w:rPr>
                <w:rFonts w:cs="Tahoma"/>
                <w:sz w:val="16"/>
                <w:szCs w:val="16"/>
              </w:rPr>
              <w:t>Dokument, das erreichte Ergebnisse angibt oder einen Nachweis ausgeführter Tätigkeiten bereitstellt [ISO 9000:2005]</w:t>
            </w:r>
          </w:p>
        </w:tc>
      </w:tr>
      <w:tr w:rsidR="00D37666" w:rsidRPr="0095798A" w14:paraId="106354E9" w14:textId="77777777" w:rsidTr="006D5955">
        <w:tc>
          <w:tcPr>
            <w:tcW w:w="3402" w:type="dxa"/>
            <w:tcBorders>
              <w:top w:val="single" w:sz="4" w:space="0" w:color="auto"/>
              <w:left w:val="single" w:sz="4" w:space="0" w:color="auto"/>
              <w:bottom w:val="single" w:sz="4" w:space="0" w:color="auto"/>
              <w:right w:val="single" w:sz="4" w:space="0" w:color="auto"/>
            </w:tcBorders>
          </w:tcPr>
          <w:p w14:paraId="386CBC54" w14:textId="77777777" w:rsidR="00D37666" w:rsidRPr="0095798A" w:rsidRDefault="00D37666" w:rsidP="006D5955">
            <w:pPr>
              <w:rPr>
                <w:rFonts w:cs="Tahoma"/>
                <w:bCs/>
                <w:sz w:val="16"/>
                <w:szCs w:val="16"/>
              </w:rPr>
            </w:pPr>
            <w:r w:rsidRPr="0095798A">
              <w:rPr>
                <w:rFonts w:cs="Tahoma"/>
                <w:bCs/>
                <w:sz w:val="16"/>
                <w:szCs w:val="16"/>
              </w:rPr>
              <w:t>Auswirkung</w:t>
            </w:r>
          </w:p>
        </w:tc>
        <w:tc>
          <w:tcPr>
            <w:tcW w:w="5670" w:type="dxa"/>
            <w:tcBorders>
              <w:top w:val="single" w:sz="4" w:space="0" w:color="auto"/>
              <w:left w:val="single" w:sz="4" w:space="0" w:color="auto"/>
              <w:bottom w:val="single" w:sz="4" w:space="0" w:color="auto"/>
              <w:right w:val="single" w:sz="4" w:space="0" w:color="auto"/>
            </w:tcBorders>
          </w:tcPr>
          <w:p w14:paraId="3E81B0AB" w14:textId="77777777" w:rsidR="00D37666" w:rsidRPr="0095798A" w:rsidRDefault="00D37666" w:rsidP="006D5955">
            <w:pPr>
              <w:rPr>
                <w:rFonts w:cs="Tahoma"/>
                <w:sz w:val="16"/>
                <w:szCs w:val="16"/>
              </w:rPr>
            </w:pPr>
            <w:r w:rsidRPr="0095798A">
              <w:rPr>
                <w:rFonts w:cs="Tahoma"/>
                <w:sz w:val="16"/>
                <w:szCs w:val="16"/>
              </w:rPr>
              <w:t>Verschlechterung des Niveaus der erreichten Unternehmensziele</w:t>
            </w:r>
          </w:p>
        </w:tc>
      </w:tr>
      <w:tr w:rsidR="00D37666" w:rsidRPr="0095798A" w14:paraId="11E4746E" w14:textId="77777777" w:rsidTr="006D5955">
        <w:tc>
          <w:tcPr>
            <w:tcW w:w="3402" w:type="dxa"/>
            <w:tcBorders>
              <w:top w:val="single" w:sz="4" w:space="0" w:color="auto"/>
              <w:left w:val="single" w:sz="4" w:space="0" w:color="auto"/>
              <w:bottom w:val="single" w:sz="4" w:space="0" w:color="auto"/>
              <w:right w:val="single" w:sz="4" w:space="0" w:color="auto"/>
            </w:tcBorders>
          </w:tcPr>
          <w:p w14:paraId="4DBD1861" w14:textId="77777777" w:rsidR="00D37666" w:rsidRPr="0095798A" w:rsidRDefault="00D37666" w:rsidP="006D5955">
            <w:pPr>
              <w:rPr>
                <w:rFonts w:cs="Tahoma"/>
                <w:bCs/>
                <w:sz w:val="16"/>
                <w:szCs w:val="16"/>
              </w:rPr>
            </w:pPr>
            <w:r w:rsidRPr="0095798A">
              <w:rPr>
                <w:rFonts w:cs="Tahoma"/>
                <w:bCs/>
                <w:sz w:val="16"/>
                <w:szCs w:val="16"/>
              </w:rPr>
              <w:t>Authentisierung</w:t>
            </w:r>
          </w:p>
        </w:tc>
        <w:tc>
          <w:tcPr>
            <w:tcW w:w="5670" w:type="dxa"/>
            <w:tcBorders>
              <w:top w:val="single" w:sz="4" w:space="0" w:color="auto"/>
              <w:left w:val="single" w:sz="4" w:space="0" w:color="auto"/>
              <w:bottom w:val="single" w:sz="4" w:space="0" w:color="auto"/>
              <w:right w:val="single" w:sz="4" w:space="0" w:color="auto"/>
            </w:tcBorders>
          </w:tcPr>
          <w:p w14:paraId="6A5D21BE" w14:textId="77777777" w:rsidR="00D37666" w:rsidRPr="0095798A" w:rsidRDefault="00D37666" w:rsidP="006D5955">
            <w:pPr>
              <w:rPr>
                <w:rFonts w:cs="Tahoma"/>
                <w:sz w:val="16"/>
                <w:szCs w:val="16"/>
              </w:rPr>
            </w:pPr>
            <w:r w:rsidRPr="0095798A">
              <w:rPr>
                <w:rFonts w:cs="Tahoma"/>
                <w:sz w:val="16"/>
                <w:szCs w:val="16"/>
              </w:rPr>
              <w:t>Sicherstellung, dass die von einer Einheit behauptete Eigenschaft korrekt ist</w:t>
            </w:r>
          </w:p>
        </w:tc>
      </w:tr>
      <w:tr w:rsidR="00D37666" w:rsidRPr="0095798A" w14:paraId="06A755DF" w14:textId="77777777" w:rsidTr="006D5955">
        <w:tc>
          <w:tcPr>
            <w:tcW w:w="3402" w:type="dxa"/>
            <w:tcBorders>
              <w:top w:val="single" w:sz="4" w:space="0" w:color="auto"/>
              <w:left w:val="single" w:sz="4" w:space="0" w:color="auto"/>
              <w:bottom w:val="single" w:sz="4" w:space="0" w:color="auto"/>
              <w:right w:val="single" w:sz="4" w:space="0" w:color="auto"/>
            </w:tcBorders>
          </w:tcPr>
          <w:p w14:paraId="045363DA" w14:textId="77777777" w:rsidR="00D37666" w:rsidRPr="0095798A" w:rsidRDefault="00D37666" w:rsidP="006D5955">
            <w:pPr>
              <w:rPr>
                <w:rFonts w:cs="Tahoma"/>
                <w:bCs/>
                <w:sz w:val="16"/>
                <w:szCs w:val="16"/>
              </w:rPr>
            </w:pPr>
            <w:r w:rsidRPr="0095798A">
              <w:rPr>
                <w:rFonts w:cs="Tahoma"/>
                <w:bCs/>
                <w:sz w:val="16"/>
                <w:szCs w:val="16"/>
              </w:rPr>
              <w:t>Authentizität</w:t>
            </w:r>
          </w:p>
        </w:tc>
        <w:tc>
          <w:tcPr>
            <w:tcW w:w="5670" w:type="dxa"/>
            <w:tcBorders>
              <w:top w:val="single" w:sz="4" w:space="0" w:color="auto"/>
              <w:left w:val="single" w:sz="4" w:space="0" w:color="auto"/>
              <w:bottom w:val="single" w:sz="4" w:space="0" w:color="auto"/>
              <w:right w:val="single" w:sz="4" w:space="0" w:color="auto"/>
            </w:tcBorders>
          </w:tcPr>
          <w:p w14:paraId="0E2A450A" w14:textId="77777777" w:rsidR="00D37666" w:rsidRPr="0095798A" w:rsidRDefault="00D37666" w:rsidP="006D5955">
            <w:pPr>
              <w:rPr>
                <w:rFonts w:cs="Tahoma"/>
                <w:sz w:val="16"/>
                <w:szCs w:val="16"/>
              </w:rPr>
            </w:pPr>
            <w:r w:rsidRPr="0095798A">
              <w:rPr>
                <w:rFonts w:cs="Tahoma"/>
                <w:sz w:val="16"/>
                <w:szCs w:val="16"/>
              </w:rPr>
              <w:t>Eigenschaft einer Einheit, das zu sein, was sie zu sein vorgibt</w:t>
            </w:r>
          </w:p>
        </w:tc>
      </w:tr>
      <w:tr w:rsidR="00D37666" w:rsidRPr="0095798A" w14:paraId="2561B034" w14:textId="77777777" w:rsidTr="006D5955">
        <w:tc>
          <w:tcPr>
            <w:tcW w:w="3402" w:type="dxa"/>
            <w:tcBorders>
              <w:top w:val="single" w:sz="4" w:space="0" w:color="auto"/>
              <w:left w:val="single" w:sz="4" w:space="0" w:color="auto"/>
              <w:bottom w:val="single" w:sz="4" w:space="0" w:color="auto"/>
              <w:right w:val="single" w:sz="4" w:space="0" w:color="auto"/>
            </w:tcBorders>
          </w:tcPr>
          <w:p w14:paraId="5C95F931" w14:textId="77777777" w:rsidR="00D37666" w:rsidRPr="0095798A" w:rsidRDefault="00D37666" w:rsidP="006D5955">
            <w:pPr>
              <w:rPr>
                <w:rFonts w:cs="Tahoma"/>
                <w:bCs/>
                <w:sz w:val="16"/>
                <w:szCs w:val="16"/>
              </w:rPr>
            </w:pPr>
            <w:r w:rsidRPr="0095798A">
              <w:rPr>
                <w:rFonts w:cs="Tahoma"/>
                <w:bCs/>
                <w:sz w:val="16"/>
                <w:szCs w:val="16"/>
              </w:rPr>
              <w:t>Bedrohung</w:t>
            </w:r>
          </w:p>
        </w:tc>
        <w:tc>
          <w:tcPr>
            <w:tcW w:w="5670" w:type="dxa"/>
            <w:tcBorders>
              <w:top w:val="single" w:sz="4" w:space="0" w:color="auto"/>
              <w:left w:val="single" w:sz="4" w:space="0" w:color="auto"/>
              <w:bottom w:val="single" w:sz="4" w:space="0" w:color="auto"/>
              <w:right w:val="single" w:sz="4" w:space="0" w:color="auto"/>
            </w:tcBorders>
          </w:tcPr>
          <w:p w14:paraId="0085BAF3" w14:textId="77777777" w:rsidR="00D37666" w:rsidRPr="0095798A" w:rsidRDefault="00D37666" w:rsidP="006D5955">
            <w:pPr>
              <w:rPr>
                <w:rFonts w:cs="Tahoma"/>
                <w:sz w:val="16"/>
                <w:szCs w:val="16"/>
              </w:rPr>
            </w:pPr>
            <w:r w:rsidRPr="0095798A">
              <w:rPr>
                <w:rFonts w:cs="Tahoma"/>
                <w:sz w:val="16"/>
                <w:szCs w:val="16"/>
              </w:rPr>
              <w:t>möglicher Anlass für ein unerwünschtes Ereignis, das zu einem Schaden des Systems oder der Institution führen kann</w:t>
            </w:r>
          </w:p>
        </w:tc>
      </w:tr>
      <w:tr w:rsidR="00D37666" w:rsidRPr="0095798A" w14:paraId="5FFA8FBC" w14:textId="77777777" w:rsidTr="006D5955">
        <w:tc>
          <w:tcPr>
            <w:tcW w:w="3402" w:type="dxa"/>
            <w:tcBorders>
              <w:top w:val="single" w:sz="4" w:space="0" w:color="auto"/>
              <w:left w:val="single" w:sz="4" w:space="0" w:color="auto"/>
              <w:bottom w:val="single" w:sz="4" w:space="0" w:color="auto"/>
              <w:right w:val="single" w:sz="4" w:space="0" w:color="auto"/>
            </w:tcBorders>
          </w:tcPr>
          <w:p w14:paraId="2FB19003" w14:textId="77777777" w:rsidR="00D37666" w:rsidRPr="0095798A" w:rsidRDefault="00D37666" w:rsidP="006D5955">
            <w:pPr>
              <w:rPr>
                <w:rFonts w:cs="Tahoma"/>
                <w:bCs/>
                <w:sz w:val="16"/>
                <w:szCs w:val="16"/>
              </w:rPr>
            </w:pPr>
            <w:r w:rsidRPr="0095798A">
              <w:rPr>
                <w:rFonts w:cs="Tahoma"/>
                <w:bCs/>
                <w:sz w:val="16"/>
                <w:szCs w:val="16"/>
              </w:rPr>
              <w:t>Business Continuity</w:t>
            </w:r>
          </w:p>
        </w:tc>
        <w:tc>
          <w:tcPr>
            <w:tcW w:w="5670" w:type="dxa"/>
            <w:tcBorders>
              <w:top w:val="single" w:sz="4" w:space="0" w:color="auto"/>
              <w:left w:val="single" w:sz="4" w:space="0" w:color="auto"/>
              <w:bottom w:val="single" w:sz="4" w:space="0" w:color="auto"/>
              <w:right w:val="single" w:sz="4" w:space="0" w:color="auto"/>
            </w:tcBorders>
          </w:tcPr>
          <w:p w14:paraId="49EE8F41" w14:textId="77777777" w:rsidR="00D37666" w:rsidRPr="0095798A" w:rsidRDefault="00D37666" w:rsidP="006D5955">
            <w:pPr>
              <w:rPr>
                <w:rFonts w:cs="Tahoma"/>
                <w:sz w:val="16"/>
                <w:szCs w:val="16"/>
              </w:rPr>
            </w:pPr>
            <w:r w:rsidRPr="0095798A">
              <w:rPr>
                <w:rFonts w:cs="Tahoma"/>
                <w:b/>
                <w:bCs/>
                <w:sz w:val="16"/>
                <w:szCs w:val="16"/>
              </w:rPr>
              <w:t xml:space="preserve">Prozesse </w:t>
            </w:r>
            <w:r w:rsidRPr="0095798A">
              <w:rPr>
                <w:rFonts w:cs="Tahoma"/>
                <w:sz w:val="16"/>
                <w:szCs w:val="16"/>
              </w:rPr>
              <w:t xml:space="preserve">und/oder </w:t>
            </w:r>
            <w:r w:rsidRPr="0095798A">
              <w:rPr>
                <w:rFonts w:cs="Tahoma"/>
                <w:b/>
                <w:bCs/>
                <w:sz w:val="16"/>
                <w:szCs w:val="16"/>
              </w:rPr>
              <w:t>Verfahren</w:t>
            </w:r>
            <w:r w:rsidRPr="0095798A">
              <w:rPr>
                <w:rFonts w:cs="Tahoma"/>
                <w:sz w:val="16"/>
                <w:szCs w:val="16"/>
              </w:rPr>
              <w:t>, die der Sicherstellung eines kontinuierlichen Geschäftsbetriebs dienen</w:t>
            </w:r>
          </w:p>
        </w:tc>
      </w:tr>
      <w:tr w:rsidR="00D37666" w:rsidRPr="0095798A" w14:paraId="71397136" w14:textId="77777777" w:rsidTr="006D5955">
        <w:tc>
          <w:tcPr>
            <w:tcW w:w="3402" w:type="dxa"/>
            <w:tcBorders>
              <w:top w:val="single" w:sz="4" w:space="0" w:color="auto"/>
              <w:left w:val="single" w:sz="4" w:space="0" w:color="auto"/>
              <w:bottom w:val="single" w:sz="4" w:space="0" w:color="auto"/>
              <w:right w:val="single" w:sz="4" w:space="0" w:color="auto"/>
            </w:tcBorders>
          </w:tcPr>
          <w:p w14:paraId="2A68FCA9" w14:textId="77777777" w:rsidR="00D37666" w:rsidRPr="0095798A" w:rsidRDefault="00D37666" w:rsidP="006D5955">
            <w:pPr>
              <w:rPr>
                <w:rFonts w:cs="Tahoma"/>
                <w:bCs/>
                <w:sz w:val="16"/>
                <w:szCs w:val="16"/>
              </w:rPr>
            </w:pPr>
            <w:r w:rsidRPr="0095798A">
              <w:rPr>
                <w:rFonts w:cs="Tahoma"/>
                <w:bCs/>
                <w:sz w:val="16"/>
                <w:szCs w:val="16"/>
              </w:rPr>
              <w:t>Effizienz</w:t>
            </w:r>
          </w:p>
        </w:tc>
        <w:tc>
          <w:tcPr>
            <w:tcW w:w="5670" w:type="dxa"/>
            <w:tcBorders>
              <w:top w:val="single" w:sz="4" w:space="0" w:color="auto"/>
              <w:left w:val="single" w:sz="4" w:space="0" w:color="auto"/>
              <w:bottom w:val="single" w:sz="4" w:space="0" w:color="auto"/>
              <w:right w:val="single" w:sz="4" w:space="0" w:color="auto"/>
            </w:tcBorders>
          </w:tcPr>
          <w:p w14:paraId="18B19F50" w14:textId="77777777" w:rsidR="00D37666" w:rsidRPr="0095798A" w:rsidRDefault="00D37666" w:rsidP="006D5955">
            <w:pPr>
              <w:rPr>
                <w:rFonts w:cs="Tahoma"/>
                <w:sz w:val="16"/>
                <w:szCs w:val="16"/>
              </w:rPr>
            </w:pPr>
            <w:r w:rsidRPr="0095798A">
              <w:rPr>
                <w:rFonts w:cs="Tahoma"/>
                <w:sz w:val="16"/>
                <w:szCs w:val="16"/>
              </w:rPr>
              <w:t>Beziehung zwischen den erzielten Ergebnissen und dem Grad der Nutzung der Ressourcen</w:t>
            </w:r>
          </w:p>
        </w:tc>
      </w:tr>
      <w:tr w:rsidR="00D37666" w:rsidRPr="0095798A" w14:paraId="3B1376E2" w14:textId="77777777" w:rsidTr="006D5955">
        <w:tc>
          <w:tcPr>
            <w:tcW w:w="3402" w:type="dxa"/>
            <w:tcBorders>
              <w:top w:val="single" w:sz="4" w:space="0" w:color="auto"/>
              <w:left w:val="single" w:sz="4" w:space="0" w:color="auto"/>
              <w:bottom w:val="single" w:sz="4" w:space="0" w:color="auto"/>
              <w:right w:val="single" w:sz="4" w:space="0" w:color="auto"/>
            </w:tcBorders>
          </w:tcPr>
          <w:p w14:paraId="43B92AD0" w14:textId="77777777" w:rsidR="00D37666" w:rsidRPr="0095798A" w:rsidRDefault="00D37666" w:rsidP="006D5955">
            <w:pPr>
              <w:rPr>
                <w:rFonts w:cs="Tahoma"/>
                <w:bCs/>
                <w:sz w:val="16"/>
                <w:szCs w:val="16"/>
              </w:rPr>
            </w:pPr>
            <w:r w:rsidRPr="0095798A">
              <w:rPr>
                <w:rFonts w:cs="Tahoma"/>
                <w:bCs/>
                <w:sz w:val="16"/>
                <w:szCs w:val="16"/>
              </w:rPr>
              <w:t>Ereignis</w:t>
            </w:r>
          </w:p>
        </w:tc>
        <w:tc>
          <w:tcPr>
            <w:tcW w:w="5670" w:type="dxa"/>
            <w:tcBorders>
              <w:top w:val="single" w:sz="4" w:space="0" w:color="auto"/>
              <w:left w:val="single" w:sz="4" w:space="0" w:color="auto"/>
              <w:bottom w:val="single" w:sz="4" w:space="0" w:color="auto"/>
              <w:right w:val="single" w:sz="4" w:space="0" w:color="auto"/>
            </w:tcBorders>
          </w:tcPr>
          <w:p w14:paraId="31AC53B1" w14:textId="77777777" w:rsidR="00D37666" w:rsidRPr="0095798A" w:rsidRDefault="00D37666" w:rsidP="006D5955">
            <w:pPr>
              <w:rPr>
                <w:rFonts w:cs="Tahoma"/>
                <w:sz w:val="16"/>
                <w:szCs w:val="16"/>
              </w:rPr>
            </w:pPr>
            <w:r w:rsidRPr="0095798A">
              <w:rPr>
                <w:rFonts w:cs="Tahoma"/>
                <w:sz w:val="16"/>
                <w:szCs w:val="16"/>
              </w:rPr>
              <w:t>Auftreten von ungewöhnlichen Umständen</w:t>
            </w:r>
          </w:p>
        </w:tc>
      </w:tr>
      <w:tr w:rsidR="00D37666" w:rsidRPr="0095798A" w14:paraId="061F034F" w14:textId="77777777" w:rsidTr="006D5955">
        <w:tc>
          <w:tcPr>
            <w:tcW w:w="3402" w:type="dxa"/>
            <w:tcBorders>
              <w:top w:val="single" w:sz="4" w:space="0" w:color="auto"/>
              <w:left w:val="single" w:sz="4" w:space="0" w:color="auto"/>
              <w:bottom w:val="single" w:sz="4" w:space="0" w:color="auto"/>
              <w:right w:val="single" w:sz="4" w:space="0" w:color="auto"/>
            </w:tcBorders>
          </w:tcPr>
          <w:p w14:paraId="74C47DD0" w14:textId="77777777" w:rsidR="00D37666" w:rsidRPr="0095798A" w:rsidRDefault="00D37666" w:rsidP="006D5955">
            <w:pPr>
              <w:rPr>
                <w:rFonts w:cs="Tahoma"/>
                <w:bCs/>
                <w:sz w:val="16"/>
                <w:szCs w:val="16"/>
              </w:rPr>
            </w:pPr>
            <w:r w:rsidRPr="0095798A">
              <w:rPr>
                <w:rFonts w:cs="Tahoma"/>
                <w:bCs/>
                <w:sz w:val="16"/>
                <w:szCs w:val="16"/>
              </w:rPr>
              <w:t>Erklärung zur Anwendbarkeit</w:t>
            </w:r>
          </w:p>
        </w:tc>
        <w:tc>
          <w:tcPr>
            <w:tcW w:w="5670" w:type="dxa"/>
            <w:tcBorders>
              <w:top w:val="single" w:sz="4" w:space="0" w:color="auto"/>
              <w:left w:val="single" w:sz="4" w:space="0" w:color="auto"/>
              <w:bottom w:val="single" w:sz="4" w:space="0" w:color="auto"/>
              <w:right w:val="single" w:sz="4" w:space="0" w:color="auto"/>
            </w:tcBorders>
          </w:tcPr>
          <w:p w14:paraId="311B79DE" w14:textId="77777777" w:rsidR="00D37666" w:rsidRPr="0095798A" w:rsidRDefault="00D37666" w:rsidP="006D5955">
            <w:pPr>
              <w:rPr>
                <w:rFonts w:cs="Tahoma"/>
                <w:sz w:val="16"/>
                <w:szCs w:val="16"/>
              </w:rPr>
            </w:pPr>
            <w:r w:rsidRPr="0095798A">
              <w:rPr>
                <w:rFonts w:cs="Tahoma"/>
                <w:sz w:val="16"/>
                <w:szCs w:val="16"/>
              </w:rPr>
              <w:t xml:space="preserve">Dokument, das die </w:t>
            </w:r>
            <w:r w:rsidRPr="0095798A">
              <w:rPr>
                <w:rFonts w:cs="Tahoma"/>
                <w:b/>
                <w:bCs/>
                <w:sz w:val="16"/>
                <w:szCs w:val="16"/>
              </w:rPr>
              <w:t xml:space="preserve">Maßnahmenziele </w:t>
            </w:r>
            <w:r w:rsidRPr="0095798A">
              <w:rPr>
                <w:rFonts w:cs="Tahoma"/>
                <w:sz w:val="16"/>
                <w:szCs w:val="16"/>
              </w:rPr>
              <w:t xml:space="preserve">und </w:t>
            </w:r>
            <w:r w:rsidRPr="0095798A">
              <w:rPr>
                <w:rFonts w:cs="Tahoma"/>
                <w:b/>
                <w:bCs/>
                <w:sz w:val="16"/>
                <w:szCs w:val="16"/>
              </w:rPr>
              <w:t>Maßnahmen</w:t>
            </w:r>
            <w:r w:rsidRPr="0095798A">
              <w:rPr>
                <w:rFonts w:cs="Tahoma"/>
                <w:sz w:val="16"/>
                <w:szCs w:val="16"/>
              </w:rPr>
              <w:t xml:space="preserve"> beschreibt, die für das </w:t>
            </w:r>
            <w:r w:rsidRPr="0095798A">
              <w:rPr>
                <w:rFonts w:cs="Tahoma"/>
                <w:b/>
                <w:bCs/>
                <w:sz w:val="16"/>
                <w:szCs w:val="16"/>
              </w:rPr>
              <w:t>ISMS</w:t>
            </w:r>
            <w:r w:rsidRPr="0095798A">
              <w:rPr>
                <w:rFonts w:cs="Tahoma"/>
                <w:sz w:val="16"/>
                <w:szCs w:val="16"/>
              </w:rPr>
              <w:t xml:space="preserve"> einer Institution relevant und anwendbar sind</w:t>
            </w:r>
          </w:p>
        </w:tc>
      </w:tr>
      <w:tr w:rsidR="00D37666" w:rsidRPr="0095798A" w14:paraId="5FA59951" w14:textId="77777777" w:rsidTr="006D5955">
        <w:tc>
          <w:tcPr>
            <w:tcW w:w="3402" w:type="dxa"/>
            <w:tcBorders>
              <w:top w:val="single" w:sz="4" w:space="0" w:color="auto"/>
              <w:left w:val="single" w:sz="4" w:space="0" w:color="auto"/>
              <w:bottom w:val="single" w:sz="4" w:space="0" w:color="auto"/>
              <w:right w:val="single" w:sz="4" w:space="0" w:color="auto"/>
            </w:tcBorders>
          </w:tcPr>
          <w:p w14:paraId="6ECE9004" w14:textId="77777777" w:rsidR="00D37666" w:rsidRPr="0095798A" w:rsidRDefault="00D37666" w:rsidP="006D5955">
            <w:pPr>
              <w:rPr>
                <w:rFonts w:cs="Tahoma"/>
                <w:bCs/>
                <w:sz w:val="16"/>
                <w:szCs w:val="16"/>
              </w:rPr>
            </w:pPr>
            <w:r w:rsidRPr="0095798A">
              <w:rPr>
                <w:rFonts w:cs="Tahoma"/>
                <w:bCs/>
                <w:sz w:val="16"/>
                <w:szCs w:val="16"/>
              </w:rPr>
              <w:t>Informationssicherheit</w:t>
            </w:r>
          </w:p>
        </w:tc>
        <w:tc>
          <w:tcPr>
            <w:tcW w:w="5670" w:type="dxa"/>
            <w:tcBorders>
              <w:top w:val="single" w:sz="4" w:space="0" w:color="auto"/>
              <w:left w:val="single" w:sz="4" w:space="0" w:color="auto"/>
              <w:bottom w:val="single" w:sz="4" w:space="0" w:color="auto"/>
              <w:right w:val="single" w:sz="4" w:space="0" w:color="auto"/>
            </w:tcBorders>
          </w:tcPr>
          <w:p w14:paraId="0577CAA4" w14:textId="77777777" w:rsidR="00D37666" w:rsidRPr="0095798A" w:rsidRDefault="00D37666" w:rsidP="006D5955">
            <w:pPr>
              <w:rPr>
                <w:rFonts w:cs="Tahoma"/>
                <w:sz w:val="16"/>
                <w:szCs w:val="16"/>
              </w:rPr>
            </w:pPr>
            <w:r w:rsidRPr="0095798A">
              <w:rPr>
                <w:rFonts w:cs="Tahoma"/>
                <w:sz w:val="16"/>
                <w:szCs w:val="16"/>
              </w:rPr>
              <w:t xml:space="preserve">Aufrechterhaltung der </w:t>
            </w:r>
            <w:r w:rsidRPr="0095798A">
              <w:rPr>
                <w:rFonts w:cs="Tahoma"/>
                <w:b/>
                <w:bCs/>
                <w:sz w:val="16"/>
                <w:szCs w:val="16"/>
              </w:rPr>
              <w:t>Vertraulichkeit</w:t>
            </w:r>
            <w:r w:rsidRPr="0095798A">
              <w:rPr>
                <w:rFonts w:cs="Tahoma"/>
                <w:sz w:val="16"/>
                <w:szCs w:val="16"/>
              </w:rPr>
              <w:t xml:space="preserve">, </w:t>
            </w:r>
            <w:r w:rsidRPr="0095798A">
              <w:rPr>
                <w:rFonts w:cs="Tahoma"/>
                <w:b/>
                <w:bCs/>
                <w:sz w:val="16"/>
                <w:szCs w:val="16"/>
              </w:rPr>
              <w:t xml:space="preserve">Integrität </w:t>
            </w:r>
            <w:r w:rsidRPr="0095798A">
              <w:rPr>
                <w:rFonts w:cs="Tahoma"/>
                <w:sz w:val="16"/>
                <w:szCs w:val="16"/>
              </w:rPr>
              <w:t xml:space="preserve">und </w:t>
            </w:r>
            <w:r w:rsidRPr="0095798A">
              <w:rPr>
                <w:rFonts w:cs="Tahoma"/>
                <w:b/>
                <w:bCs/>
                <w:sz w:val="16"/>
                <w:szCs w:val="16"/>
              </w:rPr>
              <w:t xml:space="preserve">Verfügbarkeit </w:t>
            </w:r>
            <w:r w:rsidRPr="0095798A">
              <w:rPr>
                <w:rFonts w:cs="Tahoma"/>
                <w:sz w:val="16"/>
                <w:szCs w:val="16"/>
              </w:rPr>
              <w:t xml:space="preserve">von Informationen (ferner auch </w:t>
            </w:r>
            <w:r w:rsidRPr="0095798A">
              <w:rPr>
                <w:rFonts w:cs="Tahoma"/>
                <w:b/>
                <w:bCs/>
                <w:sz w:val="16"/>
                <w:szCs w:val="16"/>
              </w:rPr>
              <w:t>Authentizität</w:t>
            </w:r>
            <w:r w:rsidRPr="0095798A">
              <w:rPr>
                <w:rFonts w:cs="Tahoma"/>
                <w:sz w:val="16"/>
                <w:szCs w:val="16"/>
              </w:rPr>
              <w:t xml:space="preserve">, </w:t>
            </w:r>
            <w:r w:rsidRPr="0095798A">
              <w:rPr>
                <w:rFonts w:cs="Tahoma"/>
                <w:b/>
                <w:bCs/>
                <w:sz w:val="16"/>
                <w:szCs w:val="16"/>
              </w:rPr>
              <w:t>Zurechenbarkeit</w:t>
            </w:r>
            <w:r w:rsidRPr="0095798A">
              <w:rPr>
                <w:rFonts w:cs="Tahoma"/>
                <w:sz w:val="16"/>
                <w:szCs w:val="16"/>
              </w:rPr>
              <w:t xml:space="preserve">, </w:t>
            </w:r>
            <w:r w:rsidRPr="0095798A">
              <w:rPr>
                <w:rFonts w:cs="Tahoma"/>
                <w:b/>
                <w:bCs/>
                <w:sz w:val="16"/>
                <w:szCs w:val="16"/>
              </w:rPr>
              <w:t>Nicht-</w:t>
            </w:r>
            <w:proofErr w:type="spellStart"/>
            <w:r w:rsidRPr="0095798A">
              <w:rPr>
                <w:rFonts w:cs="Tahoma"/>
                <w:b/>
                <w:bCs/>
                <w:sz w:val="16"/>
                <w:szCs w:val="16"/>
              </w:rPr>
              <w:t>Abstreitbarkeit</w:t>
            </w:r>
            <w:proofErr w:type="spellEnd"/>
            <w:r w:rsidRPr="0095798A">
              <w:rPr>
                <w:rFonts w:cs="Tahoma"/>
                <w:sz w:val="16"/>
                <w:szCs w:val="16"/>
              </w:rPr>
              <w:t xml:space="preserve"> und </w:t>
            </w:r>
            <w:r w:rsidRPr="0095798A">
              <w:rPr>
                <w:rFonts w:cs="Tahoma"/>
                <w:b/>
                <w:bCs/>
                <w:sz w:val="16"/>
                <w:szCs w:val="16"/>
              </w:rPr>
              <w:t>Verlässlichkeit)</w:t>
            </w:r>
          </w:p>
        </w:tc>
      </w:tr>
      <w:tr w:rsidR="00D37666" w:rsidRPr="0095798A" w14:paraId="6A6CAE5E" w14:textId="77777777" w:rsidTr="006D5955">
        <w:tc>
          <w:tcPr>
            <w:tcW w:w="3402" w:type="dxa"/>
            <w:tcBorders>
              <w:top w:val="single" w:sz="4" w:space="0" w:color="auto"/>
              <w:left w:val="single" w:sz="4" w:space="0" w:color="auto"/>
              <w:bottom w:val="single" w:sz="4" w:space="0" w:color="auto"/>
              <w:right w:val="single" w:sz="4" w:space="0" w:color="auto"/>
            </w:tcBorders>
          </w:tcPr>
          <w:p w14:paraId="6EF7AAEA" w14:textId="77777777" w:rsidR="00D37666" w:rsidRPr="0095798A" w:rsidRDefault="00D37666" w:rsidP="006D5955">
            <w:pPr>
              <w:rPr>
                <w:rFonts w:cs="Tahoma"/>
                <w:bCs/>
                <w:sz w:val="16"/>
                <w:szCs w:val="16"/>
              </w:rPr>
            </w:pPr>
            <w:r w:rsidRPr="0095798A">
              <w:rPr>
                <w:rFonts w:cs="Tahoma"/>
                <w:bCs/>
                <w:sz w:val="16"/>
                <w:szCs w:val="16"/>
              </w:rPr>
              <w:t>Informationssicherheits-Ereignis</w:t>
            </w:r>
          </w:p>
        </w:tc>
        <w:tc>
          <w:tcPr>
            <w:tcW w:w="5670" w:type="dxa"/>
            <w:tcBorders>
              <w:top w:val="single" w:sz="4" w:space="0" w:color="auto"/>
              <w:left w:val="single" w:sz="4" w:space="0" w:color="auto"/>
              <w:bottom w:val="single" w:sz="4" w:space="0" w:color="auto"/>
              <w:right w:val="single" w:sz="4" w:space="0" w:color="auto"/>
            </w:tcBorders>
          </w:tcPr>
          <w:p w14:paraId="2E64C1D4" w14:textId="77777777" w:rsidR="00D37666" w:rsidRPr="0095798A" w:rsidRDefault="00D37666" w:rsidP="006D5955">
            <w:pPr>
              <w:rPr>
                <w:rFonts w:cs="Tahoma"/>
                <w:sz w:val="16"/>
                <w:szCs w:val="16"/>
              </w:rPr>
            </w:pPr>
            <w:r w:rsidRPr="0095798A">
              <w:rPr>
                <w:rFonts w:cs="Tahoma"/>
                <w:sz w:val="16"/>
                <w:szCs w:val="16"/>
              </w:rPr>
              <w:t xml:space="preserve">erkanntes Auftreten eines System-, Service- oder Netzwerkzustands, der einen möglichen Verstoß gegen die </w:t>
            </w:r>
            <w:r w:rsidRPr="0095798A">
              <w:rPr>
                <w:rFonts w:cs="Tahoma"/>
                <w:b/>
                <w:bCs/>
                <w:sz w:val="16"/>
                <w:szCs w:val="16"/>
              </w:rPr>
              <w:t xml:space="preserve">Leitlinie </w:t>
            </w:r>
            <w:r w:rsidRPr="0095798A">
              <w:rPr>
                <w:rFonts w:cs="Tahoma"/>
                <w:sz w:val="16"/>
                <w:szCs w:val="16"/>
              </w:rPr>
              <w:t xml:space="preserve">zur </w:t>
            </w:r>
            <w:r w:rsidRPr="0095798A">
              <w:rPr>
                <w:rFonts w:cs="Tahoma"/>
                <w:b/>
                <w:bCs/>
                <w:sz w:val="16"/>
                <w:szCs w:val="16"/>
              </w:rPr>
              <w:t>Informationssicherheit</w:t>
            </w:r>
            <w:r w:rsidRPr="0095798A">
              <w:rPr>
                <w:rFonts w:cs="Tahoma"/>
                <w:sz w:val="16"/>
                <w:szCs w:val="16"/>
              </w:rPr>
              <w:t xml:space="preserve">, das Versagen von </w:t>
            </w:r>
            <w:r w:rsidRPr="0095798A">
              <w:rPr>
                <w:rFonts w:cs="Tahoma"/>
                <w:b/>
                <w:bCs/>
                <w:sz w:val="16"/>
                <w:szCs w:val="16"/>
              </w:rPr>
              <w:t>Maßnahmen</w:t>
            </w:r>
            <w:r w:rsidRPr="0095798A">
              <w:rPr>
                <w:rFonts w:cs="Tahoma"/>
                <w:sz w:val="16"/>
                <w:szCs w:val="16"/>
              </w:rPr>
              <w:t xml:space="preserve"> oder eine vorher unbekannte Situation, die sicherheitsrelevant sein könnte, anzeigt</w:t>
            </w:r>
          </w:p>
        </w:tc>
      </w:tr>
      <w:tr w:rsidR="00D37666" w:rsidRPr="0095798A" w14:paraId="24E89A62" w14:textId="77777777" w:rsidTr="006D5955">
        <w:tc>
          <w:tcPr>
            <w:tcW w:w="3402" w:type="dxa"/>
            <w:tcBorders>
              <w:top w:val="single" w:sz="4" w:space="0" w:color="auto"/>
              <w:left w:val="single" w:sz="4" w:space="0" w:color="auto"/>
              <w:bottom w:val="single" w:sz="4" w:space="0" w:color="auto"/>
              <w:right w:val="single" w:sz="4" w:space="0" w:color="auto"/>
            </w:tcBorders>
          </w:tcPr>
          <w:p w14:paraId="666A2982" w14:textId="77777777" w:rsidR="00D37666" w:rsidRPr="0095798A" w:rsidRDefault="00D37666" w:rsidP="006D5955">
            <w:pPr>
              <w:rPr>
                <w:rFonts w:cs="Tahoma"/>
                <w:bCs/>
                <w:sz w:val="16"/>
                <w:szCs w:val="16"/>
              </w:rPr>
            </w:pPr>
            <w:r w:rsidRPr="0095798A">
              <w:rPr>
                <w:rFonts w:cs="Tahoma"/>
                <w:bCs/>
                <w:sz w:val="16"/>
                <w:szCs w:val="16"/>
              </w:rPr>
              <w:t>Informationssicherheits-Risiko</w:t>
            </w:r>
          </w:p>
        </w:tc>
        <w:tc>
          <w:tcPr>
            <w:tcW w:w="5670" w:type="dxa"/>
            <w:tcBorders>
              <w:top w:val="single" w:sz="4" w:space="0" w:color="auto"/>
              <w:left w:val="single" w:sz="4" w:space="0" w:color="auto"/>
              <w:bottom w:val="single" w:sz="4" w:space="0" w:color="auto"/>
              <w:right w:val="single" w:sz="4" w:space="0" w:color="auto"/>
            </w:tcBorders>
          </w:tcPr>
          <w:p w14:paraId="11C74682" w14:textId="77777777" w:rsidR="00D37666" w:rsidRPr="0095798A" w:rsidRDefault="00D37666" w:rsidP="006D5955">
            <w:pPr>
              <w:rPr>
                <w:rFonts w:cs="Tahoma"/>
                <w:sz w:val="16"/>
                <w:szCs w:val="16"/>
              </w:rPr>
            </w:pPr>
            <w:r w:rsidRPr="0095798A">
              <w:rPr>
                <w:rFonts w:cs="Tahoma"/>
                <w:sz w:val="16"/>
                <w:szCs w:val="16"/>
              </w:rPr>
              <w:t xml:space="preserve">Möglichkeit, dass eine vorhandene </w:t>
            </w:r>
            <w:r w:rsidRPr="0095798A">
              <w:rPr>
                <w:rFonts w:cs="Tahoma"/>
                <w:b/>
                <w:bCs/>
                <w:sz w:val="16"/>
                <w:szCs w:val="16"/>
              </w:rPr>
              <w:t>Bedrohung</w:t>
            </w:r>
            <w:r w:rsidRPr="0095798A">
              <w:rPr>
                <w:rFonts w:cs="Tahoma"/>
                <w:sz w:val="16"/>
                <w:szCs w:val="16"/>
              </w:rPr>
              <w:t xml:space="preserve"> die eine </w:t>
            </w:r>
            <w:r w:rsidRPr="0095798A">
              <w:rPr>
                <w:rFonts w:cs="Tahoma"/>
                <w:b/>
                <w:bCs/>
                <w:sz w:val="16"/>
                <w:szCs w:val="16"/>
              </w:rPr>
              <w:t>Schwachstelle</w:t>
            </w:r>
            <w:r>
              <w:rPr>
                <w:rFonts w:cs="Tahoma"/>
                <w:b/>
                <w:bCs/>
                <w:sz w:val="16"/>
                <w:szCs w:val="16"/>
              </w:rPr>
              <w:t xml:space="preserve"> </w:t>
            </w:r>
            <w:r w:rsidRPr="0095798A">
              <w:rPr>
                <w:rFonts w:cs="Tahoma"/>
                <w:sz w:val="16"/>
                <w:szCs w:val="16"/>
              </w:rPr>
              <w:t xml:space="preserve">eines </w:t>
            </w:r>
            <w:r w:rsidRPr="0095798A">
              <w:rPr>
                <w:rFonts w:cs="Tahoma"/>
                <w:b/>
                <w:bCs/>
                <w:sz w:val="16"/>
                <w:szCs w:val="16"/>
              </w:rPr>
              <w:t>Wertes</w:t>
            </w:r>
            <w:r w:rsidRPr="0095798A">
              <w:rPr>
                <w:rFonts w:cs="Tahoma"/>
                <w:sz w:val="16"/>
                <w:szCs w:val="16"/>
              </w:rPr>
              <w:t xml:space="preserve"> oder einer Gruppe von Werten ausnutzt und dadurch der Institution Schaden zufügen könnte</w:t>
            </w:r>
          </w:p>
        </w:tc>
      </w:tr>
      <w:tr w:rsidR="00D37666" w:rsidRPr="0095798A" w14:paraId="7B4334D4" w14:textId="77777777" w:rsidTr="006D5955">
        <w:tc>
          <w:tcPr>
            <w:tcW w:w="3402" w:type="dxa"/>
            <w:tcBorders>
              <w:top w:val="single" w:sz="4" w:space="0" w:color="auto"/>
              <w:left w:val="single" w:sz="4" w:space="0" w:color="auto"/>
              <w:bottom w:val="single" w:sz="4" w:space="0" w:color="auto"/>
              <w:right w:val="single" w:sz="4" w:space="0" w:color="auto"/>
            </w:tcBorders>
          </w:tcPr>
          <w:p w14:paraId="0A775B13" w14:textId="77777777" w:rsidR="00D37666" w:rsidRPr="0095798A" w:rsidRDefault="00D37666" w:rsidP="006D5955">
            <w:pPr>
              <w:rPr>
                <w:rFonts w:cs="Tahoma"/>
                <w:bCs/>
                <w:sz w:val="16"/>
                <w:szCs w:val="16"/>
              </w:rPr>
            </w:pPr>
            <w:r w:rsidRPr="0095798A">
              <w:rPr>
                <w:rFonts w:cs="Tahoma"/>
                <w:bCs/>
                <w:sz w:val="16"/>
                <w:szCs w:val="16"/>
              </w:rPr>
              <w:t>Informationssicherheits-Vorfall</w:t>
            </w:r>
          </w:p>
        </w:tc>
        <w:tc>
          <w:tcPr>
            <w:tcW w:w="5670" w:type="dxa"/>
            <w:tcBorders>
              <w:top w:val="single" w:sz="4" w:space="0" w:color="auto"/>
              <w:left w:val="single" w:sz="4" w:space="0" w:color="auto"/>
              <w:bottom w:val="single" w:sz="4" w:space="0" w:color="auto"/>
              <w:right w:val="single" w:sz="4" w:space="0" w:color="auto"/>
            </w:tcBorders>
          </w:tcPr>
          <w:p w14:paraId="1FEDA798" w14:textId="77777777" w:rsidR="00D37666" w:rsidRPr="0095798A" w:rsidRDefault="00D37666" w:rsidP="006D5955">
            <w:pPr>
              <w:rPr>
                <w:rFonts w:cs="Tahoma"/>
                <w:sz w:val="16"/>
                <w:szCs w:val="16"/>
              </w:rPr>
            </w:pPr>
            <w:r w:rsidRPr="0095798A">
              <w:rPr>
                <w:rFonts w:cs="Tahoma"/>
                <w:sz w:val="16"/>
                <w:szCs w:val="16"/>
              </w:rPr>
              <w:t xml:space="preserve">einzelnes oder eine Reihe </w:t>
            </w:r>
            <w:proofErr w:type="gramStart"/>
            <w:r w:rsidRPr="0095798A">
              <w:rPr>
                <w:rFonts w:cs="Tahoma"/>
                <w:sz w:val="16"/>
                <w:szCs w:val="16"/>
              </w:rPr>
              <w:t xml:space="preserve">von unerwünschten oder unerwarteten </w:t>
            </w:r>
            <w:r w:rsidRPr="0095798A">
              <w:rPr>
                <w:rFonts w:cs="Tahoma"/>
                <w:b/>
                <w:bCs/>
                <w:sz w:val="16"/>
                <w:szCs w:val="16"/>
              </w:rPr>
              <w:t>Informationssicherheits-Ereignisse</w:t>
            </w:r>
            <w:proofErr w:type="gramEnd"/>
            <w:r w:rsidRPr="0095798A">
              <w:rPr>
                <w:rFonts w:cs="Tahoma"/>
                <w:sz w:val="16"/>
                <w:szCs w:val="16"/>
              </w:rPr>
              <w:t xml:space="preserve">, bei denen eine erhebliche Wahrscheinlichkeit besteht, dass Geschäftsabläufe kompromittiert werden und die </w:t>
            </w:r>
            <w:r w:rsidRPr="0095798A">
              <w:rPr>
                <w:rFonts w:cs="Tahoma"/>
                <w:b/>
                <w:bCs/>
                <w:sz w:val="16"/>
                <w:szCs w:val="16"/>
              </w:rPr>
              <w:t>Informationssicherheit</w:t>
            </w:r>
            <w:r w:rsidRPr="0095798A">
              <w:rPr>
                <w:rFonts w:cs="Tahoma"/>
                <w:sz w:val="16"/>
                <w:szCs w:val="16"/>
              </w:rPr>
              <w:t xml:space="preserve"> bedroht wird</w:t>
            </w:r>
          </w:p>
        </w:tc>
      </w:tr>
      <w:tr w:rsidR="00D37666" w:rsidRPr="0095798A" w14:paraId="37DD5109" w14:textId="77777777" w:rsidTr="006D5955">
        <w:tc>
          <w:tcPr>
            <w:tcW w:w="3402" w:type="dxa"/>
            <w:tcBorders>
              <w:top w:val="single" w:sz="4" w:space="0" w:color="auto"/>
              <w:left w:val="single" w:sz="4" w:space="0" w:color="auto"/>
              <w:bottom w:val="single" w:sz="4" w:space="0" w:color="auto"/>
              <w:right w:val="single" w:sz="4" w:space="0" w:color="auto"/>
            </w:tcBorders>
          </w:tcPr>
          <w:p w14:paraId="5C4E9536" w14:textId="77777777" w:rsidR="00D37666" w:rsidRPr="0095798A" w:rsidRDefault="00D37666" w:rsidP="006D5955">
            <w:pPr>
              <w:rPr>
                <w:rFonts w:cs="Tahoma"/>
                <w:bCs/>
                <w:sz w:val="16"/>
                <w:szCs w:val="16"/>
              </w:rPr>
            </w:pPr>
            <w:r w:rsidRPr="0095798A">
              <w:rPr>
                <w:rFonts w:cs="Tahoma"/>
                <w:bCs/>
                <w:sz w:val="16"/>
                <w:szCs w:val="16"/>
              </w:rPr>
              <w:t>Informationswert</w:t>
            </w:r>
          </w:p>
        </w:tc>
        <w:tc>
          <w:tcPr>
            <w:tcW w:w="5670" w:type="dxa"/>
            <w:tcBorders>
              <w:top w:val="single" w:sz="4" w:space="0" w:color="auto"/>
              <w:left w:val="single" w:sz="4" w:space="0" w:color="auto"/>
              <w:bottom w:val="single" w:sz="4" w:space="0" w:color="auto"/>
              <w:right w:val="single" w:sz="4" w:space="0" w:color="auto"/>
            </w:tcBorders>
          </w:tcPr>
          <w:p w14:paraId="4DBF1D8C" w14:textId="77777777" w:rsidR="00D37666" w:rsidRPr="0095798A" w:rsidRDefault="00D37666" w:rsidP="006D5955">
            <w:pPr>
              <w:rPr>
                <w:rFonts w:cs="Tahoma"/>
                <w:sz w:val="16"/>
                <w:szCs w:val="16"/>
              </w:rPr>
            </w:pPr>
            <w:r w:rsidRPr="0095798A">
              <w:rPr>
                <w:rFonts w:cs="Tahoma"/>
                <w:sz w:val="16"/>
                <w:szCs w:val="16"/>
              </w:rPr>
              <w:t>Wissen oder Daten, die von Wert für die Institution sind</w:t>
            </w:r>
          </w:p>
        </w:tc>
      </w:tr>
      <w:tr w:rsidR="00D37666" w:rsidRPr="0095798A" w14:paraId="4FDBF5D4" w14:textId="77777777" w:rsidTr="006D5955">
        <w:tc>
          <w:tcPr>
            <w:tcW w:w="3402" w:type="dxa"/>
            <w:tcBorders>
              <w:top w:val="single" w:sz="4" w:space="0" w:color="auto"/>
              <w:left w:val="single" w:sz="4" w:space="0" w:color="auto"/>
              <w:bottom w:val="single" w:sz="4" w:space="0" w:color="auto"/>
              <w:right w:val="single" w:sz="4" w:space="0" w:color="auto"/>
            </w:tcBorders>
          </w:tcPr>
          <w:p w14:paraId="407AA38E" w14:textId="77777777" w:rsidR="00D37666" w:rsidRPr="0095798A" w:rsidRDefault="00D37666" w:rsidP="006D5955">
            <w:pPr>
              <w:rPr>
                <w:rFonts w:cs="Tahoma"/>
                <w:bCs/>
                <w:sz w:val="16"/>
                <w:szCs w:val="16"/>
              </w:rPr>
            </w:pPr>
            <w:r w:rsidRPr="0095798A">
              <w:rPr>
                <w:rFonts w:cs="Tahoma"/>
                <w:bCs/>
                <w:sz w:val="16"/>
                <w:szCs w:val="16"/>
              </w:rPr>
              <w:t>Integrität</w:t>
            </w:r>
          </w:p>
        </w:tc>
        <w:tc>
          <w:tcPr>
            <w:tcW w:w="5670" w:type="dxa"/>
            <w:tcBorders>
              <w:top w:val="single" w:sz="4" w:space="0" w:color="auto"/>
              <w:left w:val="single" w:sz="4" w:space="0" w:color="auto"/>
              <w:bottom w:val="single" w:sz="4" w:space="0" w:color="auto"/>
              <w:right w:val="single" w:sz="4" w:space="0" w:color="auto"/>
            </w:tcBorders>
          </w:tcPr>
          <w:p w14:paraId="3BE15DE5" w14:textId="77777777" w:rsidR="00D37666" w:rsidRPr="0095798A" w:rsidRDefault="00D37666" w:rsidP="006D5955">
            <w:pPr>
              <w:rPr>
                <w:rFonts w:cs="Tahoma"/>
                <w:sz w:val="16"/>
                <w:szCs w:val="16"/>
              </w:rPr>
            </w:pPr>
            <w:r w:rsidRPr="0095798A">
              <w:rPr>
                <w:rFonts w:cs="Tahoma"/>
                <w:sz w:val="16"/>
                <w:szCs w:val="16"/>
              </w:rPr>
              <w:t xml:space="preserve">Eigenschaft der Absicherung von Richtigkeit und Vollständigkeit von </w:t>
            </w:r>
            <w:r w:rsidRPr="0095798A">
              <w:rPr>
                <w:rFonts w:cs="Tahoma"/>
                <w:b/>
                <w:bCs/>
                <w:sz w:val="16"/>
                <w:szCs w:val="16"/>
              </w:rPr>
              <w:t>Werten</w:t>
            </w:r>
          </w:p>
        </w:tc>
      </w:tr>
      <w:tr w:rsidR="00D37666" w:rsidRPr="0095798A" w14:paraId="0DDEC4A0" w14:textId="77777777" w:rsidTr="006D5955">
        <w:tc>
          <w:tcPr>
            <w:tcW w:w="3402" w:type="dxa"/>
            <w:tcBorders>
              <w:top w:val="single" w:sz="4" w:space="0" w:color="auto"/>
              <w:left w:val="single" w:sz="4" w:space="0" w:color="auto"/>
              <w:bottom w:val="single" w:sz="4" w:space="0" w:color="auto"/>
              <w:right w:val="single" w:sz="4" w:space="0" w:color="auto"/>
            </w:tcBorders>
          </w:tcPr>
          <w:p w14:paraId="4472A579" w14:textId="77777777" w:rsidR="00D37666" w:rsidRPr="0095798A" w:rsidRDefault="00D37666" w:rsidP="006D5955">
            <w:pPr>
              <w:rPr>
                <w:rFonts w:cs="Tahoma"/>
                <w:bCs/>
                <w:sz w:val="16"/>
                <w:szCs w:val="16"/>
              </w:rPr>
            </w:pPr>
            <w:r w:rsidRPr="0095798A">
              <w:rPr>
                <w:rFonts w:cs="Tahoma"/>
                <w:bCs/>
                <w:sz w:val="16"/>
                <w:szCs w:val="16"/>
              </w:rPr>
              <w:t>Korrekturmaßnahme</w:t>
            </w:r>
          </w:p>
        </w:tc>
        <w:tc>
          <w:tcPr>
            <w:tcW w:w="5670" w:type="dxa"/>
            <w:tcBorders>
              <w:top w:val="single" w:sz="4" w:space="0" w:color="auto"/>
              <w:left w:val="single" w:sz="4" w:space="0" w:color="auto"/>
              <w:bottom w:val="single" w:sz="4" w:space="0" w:color="auto"/>
              <w:right w:val="single" w:sz="4" w:space="0" w:color="auto"/>
            </w:tcBorders>
          </w:tcPr>
          <w:p w14:paraId="7D42FC87" w14:textId="77777777" w:rsidR="00D37666" w:rsidRPr="0095798A" w:rsidRDefault="00D37666" w:rsidP="006D5955">
            <w:pPr>
              <w:rPr>
                <w:rFonts w:cs="Tahoma"/>
                <w:sz w:val="16"/>
                <w:szCs w:val="16"/>
              </w:rPr>
            </w:pPr>
            <w:r w:rsidRPr="0095798A">
              <w:rPr>
                <w:rFonts w:cs="Tahoma"/>
                <w:sz w:val="16"/>
                <w:szCs w:val="16"/>
              </w:rPr>
              <w:t>Maßnahme zur Beseitigung der Ursache eines erkannten Fehlers oder einer anderen erkannten unerwünschten Situation</w:t>
            </w:r>
          </w:p>
        </w:tc>
      </w:tr>
      <w:tr w:rsidR="00D37666" w:rsidRPr="0095798A" w14:paraId="60AE60BB" w14:textId="77777777" w:rsidTr="006D5955">
        <w:tc>
          <w:tcPr>
            <w:tcW w:w="3402" w:type="dxa"/>
            <w:tcBorders>
              <w:top w:val="single" w:sz="4" w:space="0" w:color="auto"/>
              <w:left w:val="single" w:sz="4" w:space="0" w:color="auto"/>
              <w:bottom w:val="single" w:sz="4" w:space="0" w:color="auto"/>
              <w:right w:val="single" w:sz="4" w:space="0" w:color="auto"/>
            </w:tcBorders>
          </w:tcPr>
          <w:p w14:paraId="3629F216" w14:textId="77777777" w:rsidR="00D37666" w:rsidRPr="0095798A" w:rsidRDefault="00D37666" w:rsidP="006D5955">
            <w:pPr>
              <w:rPr>
                <w:rFonts w:cs="Tahoma"/>
                <w:bCs/>
                <w:sz w:val="16"/>
                <w:szCs w:val="16"/>
              </w:rPr>
            </w:pPr>
            <w:r w:rsidRPr="0095798A">
              <w:rPr>
                <w:rFonts w:cs="Tahoma"/>
                <w:bCs/>
                <w:sz w:val="16"/>
                <w:szCs w:val="16"/>
              </w:rPr>
              <w:t>Leitlinie</w:t>
            </w:r>
          </w:p>
        </w:tc>
        <w:tc>
          <w:tcPr>
            <w:tcW w:w="5670" w:type="dxa"/>
            <w:tcBorders>
              <w:top w:val="single" w:sz="4" w:space="0" w:color="auto"/>
              <w:left w:val="single" w:sz="4" w:space="0" w:color="auto"/>
              <w:bottom w:val="single" w:sz="4" w:space="0" w:color="auto"/>
              <w:right w:val="single" w:sz="4" w:space="0" w:color="auto"/>
            </w:tcBorders>
          </w:tcPr>
          <w:p w14:paraId="0239062B" w14:textId="77777777" w:rsidR="00D37666" w:rsidRPr="0095798A" w:rsidRDefault="00D37666" w:rsidP="006D5955">
            <w:pPr>
              <w:rPr>
                <w:rFonts w:cs="Tahoma"/>
                <w:sz w:val="16"/>
                <w:szCs w:val="16"/>
              </w:rPr>
            </w:pPr>
            <w:r w:rsidRPr="0095798A">
              <w:rPr>
                <w:rFonts w:cs="Tahoma"/>
                <w:sz w:val="16"/>
                <w:szCs w:val="16"/>
              </w:rPr>
              <w:t>vom Management formell ausgedrückte Gesamtintention und -richtung</w:t>
            </w:r>
          </w:p>
        </w:tc>
      </w:tr>
      <w:tr w:rsidR="00D37666" w:rsidRPr="0095798A" w14:paraId="6FCEE049" w14:textId="77777777" w:rsidTr="006D5955">
        <w:tc>
          <w:tcPr>
            <w:tcW w:w="3402" w:type="dxa"/>
            <w:tcBorders>
              <w:top w:val="single" w:sz="4" w:space="0" w:color="auto"/>
              <w:left w:val="single" w:sz="4" w:space="0" w:color="auto"/>
              <w:bottom w:val="single" w:sz="4" w:space="0" w:color="auto"/>
              <w:right w:val="single" w:sz="4" w:space="0" w:color="auto"/>
            </w:tcBorders>
          </w:tcPr>
          <w:p w14:paraId="1CC1E039" w14:textId="77777777" w:rsidR="00D37666" w:rsidRPr="0095798A" w:rsidRDefault="00D37666" w:rsidP="006D5955">
            <w:pPr>
              <w:rPr>
                <w:rFonts w:cs="Tahoma"/>
                <w:bCs/>
                <w:sz w:val="16"/>
                <w:szCs w:val="16"/>
              </w:rPr>
            </w:pPr>
            <w:r w:rsidRPr="0095798A">
              <w:rPr>
                <w:rFonts w:cs="Tahoma"/>
                <w:bCs/>
                <w:sz w:val="16"/>
                <w:szCs w:val="16"/>
              </w:rPr>
              <w:t>Managementsystem</w:t>
            </w:r>
          </w:p>
        </w:tc>
        <w:tc>
          <w:tcPr>
            <w:tcW w:w="5670" w:type="dxa"/>
            <w:tcBorders>
              <w:top w:val="single" w:sz="4" w:space="0" w:color="auto"/>
              <w:left w:val="single" w:sz="4" w:space="0" w:color="auto"/>
              <w:bottom w:val="single" w:sz="4" w:space="0" w:color="auto"/>
              <w:right w:val="single" w:sz="4" w:space="0" w:color="auto"/>
            </w:tcBorders>
          </w:tcPr>
          <w:p w14:paraId="54C39F9B" w14:textId="77777777" w:rsidR="00D37666" w:rsidRPr="0095798A" w:rsidRDefault="00D37666" w:rsidP="006D5955">
            <w:pPr>
              <w:rPr>
                <w:rFonts w:cs="Tahoma"/>
                <w:sz w:val="16"/>
                <w:szCs w:val="16"/>
              </w:rPr>
            </w:pPr>
            <w:r w:rsidRPr="0095798A">
              <w:rPr>
                <w:rFonts w:cs="Tahoma"/>
                <w:sz w:val="16"/>
                <w:szCs w:val="16"/>
              </w:rPr>
              <w:t xml:space="preserve">Rahmenwerk von </w:t>
            </w:r>
            <w:r w:rsidRPr="0095798A">
              <w:rPr>
                <w:rFonts w:cs="Tahoma"/>
                <w:b/>
                <w:bCs/>
                <w:sz w:val="16"/>
                <w:szCs w:val="16"/>
              </w:rPr>
              <w:t>Leitlinien</w:t>
            </w:r>
            <w:r w:rsidRPr="0095798A">
              <w:rPr>
                <w:rFonts w:cs="Tahoma"/>
                <w:sz w:val="16"/>
                <w:szCs w:val="16"/>
              </w:rPr>
              <w:t xml:space="preserve">, </w:t>
            </w:r>
            <w:proofErr w:type="gramStart"/>
            <w:r w:rsidRPr="0095798A">
              <w:rPr>
                <w:rFonts w:cs="Tahoma"/>
                <w:b/>
                <w:bCs/>
                <w:sz w:val="16"/>
                <w:szCs w:val="16"/>
              </w:rPr>
              <w:t xml:space="preserve">Verfahren </w:t>
            </w:r>
            <w:r w:rsidRPr="0095798A">
              <w:rPr>
                <w:rFonts w:cs="Tahoma"/>
                <w:sz w:val="16"/>
                <w:szCs w:val="16"/>
              </w:rPr>
              <w:t>,</w:t>
            </w:r>
            <w:proofErr w:type="gramEnd"/>
            <w:r w:rsidRPr="0095798A">
              <w:rPr>
                <w:rFonts w:cs="Tahoma"/>
                <w:sz w:val="16"/>
                <w:szCs w:val="16"/>
              </w:rPr>
              <w:t xml:space="preserve"> </w:t>
            </w:r>
            <w:r w:rsidRPr="0095798A">
              <w:rPr>
                <w:rFonts w:cs="Tahoma"/>
                <w:b/>
                <w:bCs/>
                <w:sz w:val="16"/>
                <w:szCs w:val="16"/>
              </w:rPr>
              <w:t>Richtlinien</w:t>
            </w:r>
            <w:r w:rsidRPr="0095798A">
              <w:rPr>
                <w:rFonts w:cs="Tahoma"/>
                <w:sz w:val="16"/>
                <w:szCs w:val="16"/>
              </w:rPr>
              <w:t xml:space="preserve"> und den zugehörigen Ressourcen, um die Ziele der Institution zu erreichen</w:t>
            </w:r>
          </w:p>
        </w:tc>
      </w:tr>
      <w:tr w:rsidR="00D37666" w:rsidRPr="0095798A" w14:paraId="4BFD5828" w14:textId="77777777" w:rsidTr="006D5955">
        <w:tc>
          <w:tcPr>
            <w:tcW w:w="3402" w:type="dxa"/>
            <w:tcBorders>
              <w:top w:val="single" w:sz="4" w:space="0" w:color="auto"/>
              <w:left w:val="single" w:sz="4" w:space="0" w:color="auto"/>
              <w:bottom w:val="single" w:sz="4" w:space="0" w:color="auto"/>
              <w:right w:val="single" w:sz="4" w:space="0" w:color="auto"/>
            </w:tcBorders>
          </w:tcPr>
          <w:p w14:paraId="6E7F4EB2" w14:textId="77777777" w:rsidR="00D37666" w:rsidRPr="0095798A" w:rsidRDefault="00D37666" w:rsidP="006D5955">
            <w:pPr>
              <w:rPr>
                <w:rFonts w:cs="Tahoma"/>
                <w:bCs/>
                <w:sz w:val="16"/>
                <w:szCs w:val="16"/>
              </w:rPr>
            </w:pPr>
            <w:r w:rsidRPr="0095798A">
              <w:rPr>
                <w:rFonts w:cs="Tahoma"/>
                <w:bCs/>
                <w:sz w:val="16"/>
                <w:szCs w:val="16"/>
              </w:rPr>
              <w:t>Maßnahme</w:t>
            </w:r>
          </w:p>
        </w:tc>
        <w:tc>
          <w:tcPr>
            <w:tcW w:w="5670" w:type="dxa"/>
            <w:tcBorders>
              <w:top w:val="single" w:sz="4" w:space="0" w:color="auto"/>
              <w:left w:val="single" w:sz="4" w:space="0" w:color="auto"/>
              <w:bottom w:val="single" w:sz="4" w:space="0" w:color="auto"/>
              <w:right w:val="single" w:sz="4" w:space="0" w:color="auto"/>
            </w:tcBorders>
          </w:tcPr>
          <w:p w14:paraId="24FAFE5F" w14:textId="77777777" w:rsidR="00D37666" w:rsidRPr="0095798A" w:rsidRDefault="00D37666" w:rsidP="006D5955">
            <w:pPr>
              <w:rPr>
                <w:rFonts w:cs="Tahoma"/>
                <w:sz w:val="16"/>
                <w:szCs w:val="16"/>
              </w:rPr>
            </w:pPr>
            <w:r w:rsidRPr="0095798A">
              <w:rPr>
                <w:rFonts w:cs="Tahoma"/>
                <w:sz w:val="16"/>
                <w:szCs w:val="16"/>
              </w:rPr>
              <w:t xml:space="preserve">Mittel zum Management von </w:t>
            </w:r>
            <w:r w:rsidRPr="0095798A">
              <w:rPr>
                <w:rFonts w:cs="Tahoma"/>
                <w:b/>
                <w:bCs/>
                <w:sz w:val="16"/>
                <w:szCs w:val="16"/>
              </w:rPr>
              <w:t>Risiken</w:t>
            </w:r>
            <w:r w:rsidRPr="0095798A">
              <w:rPr>
                <w:rFonts w:cs="Tahoma"/>
                <w:sz w:val="16"/>
                <w:szCs w:val="16"/>
              </w:rPr>
              <w:t xml:space="preserve">, einschließlich von </w:t>
            </w:r>
            <w:r w:rsidRPr="0095798A">
              <w:rPr>
                <w:rFonts w:cs="Tahoma"/>
                <w:b/>
                <w:bCs/>
                <w:sz w:val="16"/>
                <w:szCs w:val="16"/>
              </w:rPr>
              <w:t>Leitlinien</w:t>
            </w:r>
            <w:r w:rsidRPr="0095798A">
              <w:rPr>
                <w:rFonts w:cs="Tahoma"/>
                <w:sz w:val="16"/>
                <w:szCs w:val="16"/>
              </w:rPr>
              <w:t xml:space="preserve">, </w:t>
            </w:r>
            <w:r w:rsidRPr="0095798A">
              <w:rPr>
                <w:rFonts w:cs="Tahoma"/>
                <w:b/>
                <w:bCs/>
                <w:sz w:val="16"/>
                <w:szCs w:val="16"/>
              </w:rPr>
              <w:t>Verfahren</w:t>
            </w:r>
            <w:r w:rsidRPr="0095798A">
              <w:rPr>
                <w:rFonts w:cs="Tahoma"/>
                <w:sz w:val="16"/>
                <w:szCs w:val="16"/>
              </w:rPr>
              <w:t xml:space="preserve">, </w:t>
            </w:r>
            <w:r w:rsidRPr="0095798A">
              <w:rPr>
                <w:rFonts w:cs="Tahoma"/>
                <w:b/>
                <w:bCs/>
                <w:sz w:val="16"/>
                <w:szCs w:val="16"/>
              </w:rPr>
              <w:t>Richtlinien</w:t>
            </w:r>
            <w:r w:rsidRPr="0095798A">
              <w:rPr>
                <w:rFonts w:cs="Tahoma"/>
                <w:sz w:val="16"/>
                <w:szCs w:val="16"/>
              </w:rPr>
              <w:t>, Methoden oder Organisationsstrukturen, die verwaltender, technischer, leitender oder gesetzlicher Natur sein können</w:t>
            </w:r>
          </w:p>
        </w:tc>
      </w:tr>
      <w:tr w:rsidR="00D37666" w:rsidRPr="0095798A" w14:paraId="5FC2CE00" w14:textId="77777777" w:rsidTr="006D5955">
        <w:tc>
          <w:tcPr>
            <w:tcW w:w="3402" w:type="dxa"/>
            <w:tcBorders>
              <w:top w:val="single" w:sz="4" w:space="0" w:color="auto"/>
              <w:left w:val="single" w:sz="4" w:space="0" w:color="auto"/>
              <w:bottom w:val="single" w:sz="4" w:space="0" w:color="auto"/>
              <w:right w:val="single" w:sz="4" w:space="0" w:color="auto"/>
            </w:tcBorders>
          </w:tcPr>
          <w:p w14:paraId="512BC19C" w14:textId="77777777" w:rsidR="00D37666" w:rsidRPr="0095798A" w:rsidRDefault="00D37666" w:rsidP="006D5955">
            <w:pPr>
              <w:rPr>
                <w:rFonts w:cs="Tahoma"/>
                <w:bCs/>
                <w:sz w:val="16"/>
                <w:szCs w:val="16"/>
              </w:rPr>
            </w:pPr>
            <w:r w:rsidRPr="0095798A">
              <w:rPr>
                <w:rFonts w:cs="Tahoma"/>
                <w:bCs/>
                <w:sz w:val="16"/>
                <w:szCs w:val="16"/>
              </w:rPr>
              <w:t>Maßnahmenziel</w:t>
            </w:r>
          </w:p>
        </w:tc>
        <w:tc>
          <w:tcPr>
            <w:tcW w:w="5670" w:type="dxa"/>
            <w:tcBorders>
              <w:top w:val="single" w:sz="4" w:space="0" w:color="auto"/>
              <w:left w:val="single" w:sz="4" w:space="0" w:color="auto"/>
              <w:bottom w:val="single" w:sz="4" w:space="0" w:color="auto"/>
              <w:right w:val="single" w:sz="4" w:space="0" w:color="auto"/>
            </w:tcBorders>
          </w:tcPr>
          <w:p w14:paraId="16AF57AA" w14:textId="77777777" w:rsidR="00D37666" w:rsidRPr="0095798A" w:rsidRDefault="00D37666" w:rsidP="006D5955">
            <w:pPr>
              <w:rPr>
                <w:rFonts w:cs="Tahoma"/>
                <w:sz w:val="16"/>
                <w:szCs w:val="16"/>
              </w:rPr>
            </w:pPr>
            <w:r w:rsidRPr="0095798A">
              <w:rPr>
                <w:rFonts w:cs="Tahoma"/>
                <w:sz w:val="16"/>
                <w:szCs w:val="16"/>
              </w:rPr>
              <w:t xml:space="preserve">Beschreibung, was durch die Umsetzung von </w:t>
            </w:r>
            <w:r w:rsidRPr="0095798A">
              <w:rPr>
                <w:rFonts w:cs="Tahoma"/>
                <w:b/>
                <w:bCs/>
                <w:sz w:val="16"/>
                <w:szCs w:val="16"/>
              </w:rPr>
              <w:t>Maßnahmen</w:t>
            </w:r>
            <w:r w:rsidRPr="0095798A">
              <w:rPr>
                <w:rFonts w:cs="Tahoma"/>
                <w:sz w:val="16"/>
                <w:szCs w:val="16"/>
              </w:rPr>
              <w:t xml:space="preserve"> als Ergebnis erreicht werden soll</w:t>
            </w:r>
          </w:p>
        </w:tc>
      </w:tr>
      <w:tr w:rsidR="00D37666" w:rsidRPr="0095798A" w14:paraId="38D22463" w14:textId="77777777" w:rsidTr="006D5955">
        <w:tc>
          <w:tcPr>
            <w:tcW w:w="3402" w:type="dxa"/>
            <w:tcBorders>
              <w:top w:val="single" w:sz="4" w:space="0" w:color="auto"/>
              <w:left w:val="single" w:sz="4" w:space="0" w:color="auto"/>
              <w:bottom w:val="single" w:sz="4" w:space="0" w:color="auto"/>
              <w:right w:val="single" w:sz="4" w:space="0" w:color="auto"/>
            </w:tcBorders>
          </w:tcPr>
          <w:p w14:paraId="4F65CD83" w14:textId="77777777" w:rsidR="00D37666" w:rsidRPr="0095798A" w:rsidRDefault="00D37666" w:rsidP="006D5955">
            <w:pPr>
              <w:rPr>
                <w:rFonts w:cs="Tahoma"/>
                <w:bCs/>
                <w:sz w:val="16"/>
                <w:szCs w:val="16"/>
              </w:rPr>
            </w:pPr>
            <w:r w:rsidRPr="0095798A">
              <w:rPr>
                <w:rFonts w:cs="Tahoma"/>
                <w:bCs/>
                <w:sz w:val="16"/>
                <w:szCs w:val="16"/>
              </w:rPr>
              <w:t>Nicht-</w:t>
            </w:r>
            <w:proofErr w:type="spellStart"/>
            <w:r w:rsidRPr="0095798A">
              <w:rPr>
                <w:rFonts w:cs="Tahoma"/>
                <w:bCs/>
                <w:sz w:val="16"/>
                <w:szCs w:val="16"/>
              </w:rPr>
              <w:t>Abstreitbarkeit</w:t>
            </w:r>
            <w:proofErr w:type="spellEnd"/>
          </w:p>
        </w:tc>
        <w:tc>
          <w:tcPr>
            <w:tcW w:w="5670" w:type="dxa"/>
            <w:tcBorders>
              <w:top w:val="single" w:sz="4" w:space="0" w:color="auto"/>
              <w:left w:val="single" w:sz="4" w:space="0" w:color="auto"/>
              <w:bottom w:val="single" w:sz="4" w:space="0" w:color="auto"/>
              <w:right w:val="single" w:sz="4" w:space="0" w:color="auto"/>
            </w:tcBorders>
          </w:tcPr>
          <w:p w14:paraId="0F89E991" w14:textId="77777777" w:rsidR="00D37666" w:rsidRPr="0095798A" w:rsidRDefault="00D37666" w:rsidP="006D5955">
            <w:pPr>
              <w:rPr>
                <w:rFonts w:cs="Tahoma"/>
                <w:sz w:val="16"/>
                <w:szCs w:val="16"/>
              </w:rPr>
            </w:pPr>
            <w:r w:rsidRPr="0095798A">
              <w:rPr>
                <w:rFonts w:cs="Tahoma"/>
                <w:sz w:val="16"/>
                <w:szCs w:val="16"/>
              </w:rPr>
              <w:t xml:space="preserve">Fähigkeit, das Auftreten eines behaupteten </w:t>
            </w:r>
            <w:r w:rsidRPr="0095798A">
              <w:rPr>
                <w:rFonts w:cs="Tahoma"/>
                <w:b/>
                <w:bCs/>
                <w:sz w:val="16"/>
                <w:szCs w:val="16"/>
              </w:rPr>
              <w:t>Ereignisses</w:t>
            </w:r>
            <w:r w:rsidRPr="0095798A">
              <w:rPr>
                <w:rFonts w:cs="Tahoma"/>
                <w:sz w:val="16"/>
                <w:szCs w:val="16"/>
              </w:rPr>
              <w:t xml:space="preserve"> oder einer Handlung und die verursachenden Einheiten nachzuweisen, um Streitigkeiten über das Auftreten oder Nichtauftreten des </w:t>
            </w:r>
            <w:r w:rsidRPr="0095798A">
              <w:rPr>
                <w:rFonts w:cs="Tahoma"/>
                <w:b/>
                <w:bCs/>
                <w:sz w:val="16"/>
                <w:szCs w:val="16"/>
              </w:rPr>
              <w:t>Ereignisses</w:t>
            </w:r>
            <w:r w:rsidRPr="0095798A">
              <w:rPr>
                <w:rFonts w:cs="Tahoma"/>
                <w:sz w:val="16"/>
                <w:szCs w:val="16"/>
              </w:rPr>
              <w:t xml:space="preserve"> oder der Handlung und die Beteiligung von Einheiten an dem </w:t>
            </w:r>
            <w:r w:rsidRPr="0095798A">
              <w:rPr>
                <w:rFonts w:cs="Tahoma"/>
                <w:b/>
                <w:bCs/>
                <w:sz w:val="16"/>
                <w:szCs w:val="16"/>
              </w:rPr>
              <w:t xml:space="preserve">Ereignis </w:t>
            </w:r>
            <w:r w:rsidRPr="0095798A">
              <w:rPr>
                <w:rFonts w:cs="Tahoma"/>
                <w:sz w:val="16"/>
                <w:szCs w:val="16"/>
              </w:rPr>
              <w:t>zu entscheiden</w:t>
            </w:r>
          </w:p>
        </w:tc>
      </w:tr>
      <w:tr w:rsidR="00D37666" w:rsidRPr="0095798A" w14:paraId="24F32213" w14:textId="77777777" w:rsidTr="006D5955">
        <w:tc>
          <w:tcPr>
            <w:tcW w:w="3402" w:type="dxa"/>
            <w:tcBorders>
              <w:top w:val="single" w:sz="4" w:space="0" w:color="auto"/>
              <w:left w:val="single" w:sz="4" w:space="0" w:color="auto"/>
              <w:bottom w:val="single" w:sz="4" w:space="0" w:color="auto"/>
              <w:right w:val="single" w:sz="4" w:space="0" w:color="auto"/>
            </w:tcBorders>
          </w:tcPr>
          <w:p w14:paraId="70CAB318" w14:textId="77777777" w:rsidR="00D37666" w:rsidRPr="0095798A" w:rsidRDefault="00D37666" w:rsidP="006D5955">
            <w:pPr>
              <w:rPr>
                <w:rFonts w:cs="Tahoma"/>
                <w:bCs/>
                <w:sz w:val="16"/>
                <w:szCs w:val="16"/>
              </w:rPr>
            </w:pPr>
            <w:r w:rsidRPr="0095798A">
              <w:rPr>
                <w:rFonts w:cs="Tahoma"/>
                <w:bCs/>
                <w:sz w:val="16"/>
                <w:szCs w:val="16"/>
              </w:rPr>
              <w:t>Prozess</w:t>
            </w:r>
          </w:p>
        </w:tc>
        <w:tc>
          <w:tcPr>
            <w:tcW w:w="5670" w:type="dxa"/>
            <w:tcBorders>
              <w:top w:val="single" w:sz="4" w:space="0" w:color="auto"/>
              <w:left w:val="single" w:sz="4" w:space="0" w:color="auto"/>
              <w:bottom w:val="single" w:sz="4" w:space="0" w:color="auto"/>
              <w:right w:val="single" w:sz="4" w:space="0" w:color="auto"/>
            </w:tcBorders>
          </w:tcPr>
          <w:p w14:paraId="2B458459" w14:textId="77777777" w:rsidR="00D37666" w:rsidRPr="0095798A" w:rsidRDefault="00D37666" w:rsidP="006D5955">
            <w:pPr>
              <w:rPr>
                <w:rFonts w:cs="Tahoma"/>
                <w:sz w:val="16"/>
                <w:szCs w:val="16"/>
              </w:rPr>
            </w:pPr>
            <w:r w:rsidRPr="0095798A">
              <w:rPr>
                <w:rFonts w:cs="Tahoma"/>
                <w:sz w:val="16"/>
                <w:szCs w:val="16"/>
              </w:rPr>
              <w:t>Satz von in Wechselbeziehung oder Wechselwirkung stehenden Tätigkeiten, der Eingaben in Ergebnisse umwandelt [ISO 9000:2005]</w:t>
            </w:r>
          </w:p>
        </w:tc>
      </w:tr>
      <w:tr w:rsidR="00D37666" w:rsidRPr="0095798A" w14:paraId="071A8AC9" w14:textId="77777777" w:rsidTr="006D5955">
        <w:tc>
          <w:tcPr>
            <w:tcW w:w="3402" w:type="dxa"/>
            <w:tcBorders>
              <w:top w:val="single" w:sz="4" w:space="0" w:color="auto"/>
              <w:left w:val="single" w:sz="4" w:space="0" w:color="auto"/>
              <w:bottom w:val="single" w:sz="4" w:space="0" w:color="auto"/>
              <w:right w:val="single" w:sz="4" w:space="0" w:color="auto"/>
            </w:tcBorders>
          </w:tcPr>
          <w:p w14:paraId="1E6F0148" w14:textId="77777777" w:rsidR="00D37666" w:rsidRPr="0095798A" w:rsidRDefault="00D37666" w:rsidP="006D5955">
            <w:pPr>
              <w:rPr>
                <w:rFonts w:cs="Tahoma"/>
                <w:bCs/>
                <w:sz w:val="16"/>
                <w:szCs w:val="16"/>
              </w:rPr>
            </w:pPr>
            <w:r w:rsidRPr="0095798A">
              <w:rPr>
                <w:rFonts w:cs="Tahoma"/>
                <w:bCs/>
                <w:sz w:val="16"/>
                <w:szCs w:val="16"/>
              </w:rPr>
              <w:t>Richtlinie</w:t>
            </w:r>
          </w:p>
        </w:tc>
        <w:tc>
          <w:tcPr>
            <w:tcW w:w="5670" w:type="dxa"/>
            <w:tcBorders>
              <w:top w:val="single" w:sz="4" w:space="0" w:color="auto"/>
              <w:left w:val="single" w:sz="4" w:space="0" w:color="auto"/>
              <w:bottom w:val="single" w:sz="4" w:space="0" w:color="auto"/>
              <w:right w:val="single" w:sz="4" w:space="0" w:color="auto"/>
            </w:tcBorders>
          </w:tcPr>
          <w:p w14:paraId="2390DA7C" w14:textId="77777777" w:rsidR="00D37666" w:rsidRPr="0095798A" w:rsidRDefault="00D37666" w:rsidP="006D5955">
            <w:pPr>
              <w:rPr>
                <w:rFonts w:cs="Tahoma"/>
                <w:sz w:val="16"/>
                <w:szCs w:val="16"/>
              </w:rPr>
            </w:pPr>
            <w:r w:rsidRPr="0095798A">
              <w:rPr>
                <w:rFonts w:cs="Tahoma"/>
                <w:sz w:val="16"/>
                <w:szCs w:val="16"/>
              </w:rPr>
              <w:t>Empfehlung dessen, was an Umsetzung erwartet wird, um ein Ziel zu erreichen</w:t>
            </w:r>
          </w:p>
        </w:tc>
      </w:tr>
      <w:tr w:rsidR="00D37666" w:rsidRPr="0095798A" w14:paraId="398C4C38" w14:textId="77777777" w:rsidTr="006D5955">
        <w:tc>
          <w:tcPr>
            <w:tcW w:w="3402" w:type="dxa"/>
            <w:tcBorders>
              <w:top w:val="single" w:sz="4" w:space="0" w:color="auto"/>
              <w:left w:val="single" w:sz="4" w:space="0" w:color="auto"/>
              <w:bottom w:val="single" w:sz="4" w:space="0" w:color="auto"/>
              <w:right w:val="single" w:sz="4" w:space="0" w:color="auto"/>
            </w:tcBorders>
          </w:tcPr>
          <w:p w14:paraId="204AFC4A" w14:textId="77777777" w:rsidR="00D37666" w:rsidRPr="0095798A" w:rsidRDefault="00D37666" w:rsidP="006D5955">
            <w:pPr>
              <w:rPr>
                <w:rFonts w:cs="Tahoma"/>
                <w:bCs/>
                <w:sz w:val="16"/>
                <w:szCs w:val="16"/>
              </w:rPr>
            </w:pPr>
            <w:r w:rsidRPr="0095798A">
              <w:rPr>
                <w:rFonts w:cs="Tahoma"/>
                <w:bCs/>
                <w:sz w:val="16"/>
                <w:szCs w:val="16"/>
              </w:rPr>
              <w:t>Risiko</w:t>
            </w:r>
          </w:p>
        </w:tc>
        <w:tc>
          <w:tcPr>
            <w:tcW w:w="5670" w:type="dxa"/>
            <w:tcBorders>
              <w:top w:val="single" w:sz="4" w:space="0" w:color="auto"/>
              <w:left w:val="single" w:sz="4" w:space="0" w:color="auto"/>
              <w:bottom w:val="single" w:sz="4" w:space="0" w:color="auto"/>
              <w:right w:val="single" w:sz="4" w:space="0" w:color="auto"/>
            </w:tcBorders>
          </w:tcPr>
          <w:p w14:paraId="77BD705B" w14:textId="77777777" w:rsidR="00D37666" w:rsidRPr="0095798A" w:rsidRDefault="00D37666" w:rsidP="006D5955">
            <w:pPr>
              <w:rPr>
                <w:rFonts w:cs="Tahoma"/>
                <w:sz w:val="16"/>
                <w:szCs w:val="16"/>
              </w:rPr>
            </w:pPr>
            <w:r w:rsidRPr="0095798A">
              <w:rPr>
                <w:rFonts w:cs="Tahoma"/>
                <w:sz w:val="16"/>
                <w:szCs w:val="16"/>
              </w:rPr>
              <w:t xml:space="preserve">Kombination aus der Wahrscheinlichkeit eines </w:t>
            </w:r>
            <w:r w:rsidRPr="0095798A">
              <w:rPr>
                <w:rFonts w:cs="Tahoma"/>
                <w:b/>
                <w:bCs/>
                <w:sz w:val="16"/>
                <w:szCs w:val="16"/>
              </w:rPr>
              <w:t>Ereignisses</w:t>
            </w:r>
            <w:r w:rsidRPr="0095798A">
              <w:rPr>
                <w:rFonts w:cs="Tahoma"/>
                <w:sz w:val="16"/>
                <w:szCs w:val="16"/>
              </w:rPr>
              <w:t xml:space="preserve"> und dessen Auswirkungen [ISO/IEC Guide 73:2002]</w:t>
            </w:r>
          </w:p>
        </w:tc>
      </w:tr>
      <w:tr w:rsidR="00D37666" w:rsidRPr="0095798A" w14:paraId="13712ABE" w14:textId="77777777" w:rsidTr="006D5955">
        <w:tc>
          <w:tcPr>
            <w:tcW w:w="3402" w:type="dxa"/>
            <w:tcBorders>
              <w:top w:val="single" w:sz="4" w:space="0" w:color="auto"/>
              <w:left w:val="single" w:sz="4" w:space="0" w:color="auto"/>
              <w:bottom w:val="single" w:sz="4" w:space="0" w:color="auto"/>
              <w:right w:val="single" w:sz="4" w:space="0" w:color="auto"/>
            </w:tcBorders>
          </w:tcPr>
          <w:p w14:paraId="5654CF3E" w14:textId="77777777" w:rsidR="00D37666" w:rsidRPr="0095798A" w:rsidRDefault="00D37666" w:rsidP="006D5955">
            <w:pPr>
              <w:rPr>
                <w:rFonts w:cs="Tahoma"/>
                <w:bCs/>
                <w:sz w:val="16"/>
                <w:szCs w:val="16"/>
              </w:rPr>
            </w:pPr>
            <w:r w:rsidRPr="0095798A">
              <w:rPr>
                <w:rFonts w:cs="Tahoma"/>
                <w:bCs/>
                <w:sz w:val="16"/>
                <w:szCs w:val="16"/>
              </w:rPr>
              <w:t>Risikoakzeptanz</w:t>
            </w:r>
          </w:p>
        </w:tc>
        <w:tc>
          <w:tcPr>
            <w:tcW w:w="5670" w:type="dxa"/>
            <w:tcBorders>
              <w:top w:val="single" w:sz="4" w:space="0" w:color="auto"/>
              <w:left w:val="single" w:sz="4" w:space="0" w:color="auto"/>
              <w:bottom w:val="single" w:sz="4" w:space="0" w:color="auto"/>
              <w:right w:val="single" w:sz="4" w:space="0" w:color="auto"/>
            </w:tcBorders>
          </w:tcPr>
          <w:p w14:paraId="0E9F61A2" w14:textId="77777777" w:rsidR="00D37666" w:rsidRPr="0095798A" w:rsidRDefault="00D37666" w:rsidP="006D5955">
            <w:pPr>
              <w:rPr>
                <w:rFonts w:cs="Tahoma"/>
                <w:sz w:val="16"/>
                <w:szCs w:val="16"/>
              </w:rPr>
            </w:pPr>
            <w:r w:rsidRPr="0095798A">
              <w:rPr>
                <w:rFonts w:cs="Tahoma"/>
                <w:sz w:val="16"/>
                <w:szCs w:val="16"/>
              </w:rPr>
              <w:t xml:space="preserve">Entscheidung, ein </w:t>
            </w:r>
            <w:r w:rsidRPr="0095798A">
              <w:rPr>
                <w:rFonts w:cs="Tahoma"/>
                <w:b/>
                <w:bCs/>
                <w:sz w:val="16"/>
                <w:szCs w:val="16"/>
              </w:rPr>
              <w:t xml:space="preserve">Risiko </w:t>
            </w:r>
            <w:r w:rsidRPr="0095798A">
              <w:rPr>
                <w:rFonts w:cs="Tahoma"/>
                <w:sz w:val="16"/>
                <w:szCs w:val="16"/>
              </w:rPr>
              <w:t>zu akzeptieren [ISO/IEC Guide 73:2002]</w:t>
            </w:r>
          </w:p>
        </w:tc>
      </w:tr>
      <w:tr w:rsidR="00D37666" w:rsidRPr="0095798A" w14:paraId="0AC44E41" w14:textId="77777777" w:rsidTr="006D5955">
        <w:tc>
          <w:tcPr>
            <w:tcW w:w="3402" w:type="dxa"/>
            <w:tcBorders>
              <w:top w:val="single" w:sz="4" w:space="0" w:color="auto"/>
              <w:left w:val="single" w:sz="4" w:space="0" w:color="auto"/>
              <w:bottom w:val="single" w:sz="4" w:space="0" w:color="auto"/>
              <w:right w:val="single" w:sz="4" w:space="0" w:color="auto"/>
            </w:tcBorders>
          </w:tcPr>
          <w:p w14:paraId="778178E9" w14:textId="77777777" w:rsidR="00D37666" w:rsidRPr="0095798A" w:rsidRDefault="00D37666" w:rsidP="006D5955">
            <w:pPr>
              <w:rPr>
                <w:rFonts w:cs="Tahoma"/>
                <w:bCs/>
                <w:sz w:val="16"/>
                <w:szCs w:val="16"/>
              </w:rPr>
            </w:pPr>
            <w:r w:rsidRPr="0095798A">
              <w:rPr>
                <w:rFonts w:cs="Tahoma"/>
                <w:bCs/>
                <w:sz w:val="16"/>
                <w:szCs w:val="16"/>
              </w:rPr>
              <w:t>Risikoanalyse</w:t>
            </w:r>
          </w:p>
        </w:tc>
        <w:tc>
          <w:tcPr>
            <w:tcW w:w="5670" w:type="dxa"/>
            <w:tcBorders>
              <w:top w:val="single" w:sz="4" w:space="0" w:color="auto"/>
              <w:left w:val="single" w:sz="4" w:space="0" w:color="auto"/>
              <w:bottom w:val="single" w:sz="4" w:space="0" w:color="auto"/>
              <w:right w:val="single" w:sz="4" w:space="0" w:color="auto"/>
            </w:tcBorders>
          </w:tcPr>
          <w:p w14:paraId="3D088432" w14:textId="77777777" w:rsidR="00D37666" w:rsidRPr="0095798A" w:rsidRDefault="00D37666" w:rsidP="006D5955">
            <w:pPr>
              <w:rPr>
                <w:rFonts w:cs="Tahoma"/>
                <w:sz w:val="16"/>
                <w:szCs w:val="16"/>
              </w:rPr>
            </w:pPr>
            <w:r w:rsidRPr="0095798A">
              <w:rPr>
                <w:rFonts w:cs="Tahoma"/>
                <w:sz w:val="16"/>
                <w:szCs w:val="16"/>
              </w:rPr>
              <w:t xml:space="preserve">systematischer Gebrauch von Informationen zur Identifizierung von Risikoquellen und zur Abschätzung des </w:t>
            </w:r>
            <w:r w:rsidRPr="0095798A">
              <w:rPr>
                <w:rFonts w:cs="Tahoma"/>
                <w:b/>
                <w:bCs/>
                <w:sz w:val="16"/>
                <w:szCs w:val="16"/>
              </w:rPr>
              <w:t>Risikos</w:t>
            </w:r>
            <w:r w:rsidRPr="0095798A">
              <w:rPr>
                <w:rFonts w:cs="Arial"/>
                <w:color w:val="000000"/>
                <w:kern w:val="0"/>
                <w:sz w:val="16"/>
                <w:szCs w:val="16"/>
                <w:lang w:eastAsia="en-US"/>
              </w:rPr>
              <w:t xml:space="preserve"> </w:t>
            </w:r>
            <w:r w:rsidRPr="0095798A">
              <w:rPr>
                <w:rFonts w:cs="Tahoma"/>
                <w:b/>
                <w:bCs/>
                <w:sz w:val="16"/>
                <w:szCs w:val="16"/>
              </w:rPr>
              <w:t>[ISO/IEC Guide 73:2002]</w:t>
            </w:r>
            <w:r w:rsidRPr="0095798A">
              <w:rPr>
                <w:rFonts w:cs="Arial"/>
                <w:color w:val="000000"/>
                <w:kern w:val="0"/>
                <w:sz w:val="16"/>
                <w:szCs w:val="16"/>
                <w:lang w:eastAsia="en-US"/>
              </w:rPr>
              <w:t xml:space="preserve"> </w:t>
            </w:r>
            <w:r w:rsidRPr="0095798A">
              <w:rPr>
                <w:rFonts w:cs="Tahoma"/>
                <w:bCs/>
                <w:sz w:val="16"/>
                <w:szCs w:val="16"/>
              </w:rPr>
              <w:t>Die Risikoanalyse bildet die Grundlage der Risikobewertung, Risikobehandlung und Risikoakzeptanz.</w:t>
            </w:r>
          </w:p>
        </w:tc>
      </w:tr>
      <w:tr w:rsidR="00D37666" w:rsidRPr="0095798A" w14:paraId="7B27E5B3" w14:textId="77777777" w:rsidTr="006D5955">
        <w:tc>
          <w:tcPr>
            <w:tcW w:w="3402" w:type="dxa"/>
            <w:tcBorders>
              <w:top w:val="single" w:sz="4" w:space="0" w:color="auto"/>
              <w:left w:val="single" w:sz="4" w:space="0" w:color="auto"/>
              <w:bottom w:val="single" w:sz="4" w:space="0" w:color="auto"/>
              <w:right w:val="single" w:sz="4" w:space="0" w:color="auto"/>
            </w:tcBorders>
          </w:tcPr>
          <w:p w14:paraId="27FAD028" w14:textId="77777777" w:rsidR="00D37666" w:rsidRPr="0095798A" w:rsidRDefault="00D37666" w:rsidP="006D5955">
            <w:pPr>
              <w:rPr>
                <w:rFonts w:cs="Tahoma"/>
                <w:bCs/>
                <w:sz w:val="16"/>
                <w:szCs w:val="16"/>
              </w:rPr>
            </w:pPr>
            <w:r w:rsidRPr="0095798A">
              <w:rPr>
                <w:rFonts w:cs="Tahoma"/>
                <w:bCs/>
                <w:sz w:val="16"/>
                <w:szCs w:val="16"/>
              </w:rPr>
              <w:t>Risikobehandlung</w:t>
            </w:r>
          </w:p>
        </w:tc>
        <w:tc>
          <w:tcPr>
            <w:tcW w:w="5670" w:type="dxa"/>
            <w:tcBorders>
              <w:top w:val="single" w:sz="4" w:space="0" w:color="auto"/>
              <w:left w:val="single" w:sz="4" w:space="0" w:color="auto"/>
              <w:bottom w:val="single" w:sz="4" w:space="0" w:color="auto"/>
              <w:right w:val="single" w:sz="4" w:space="0" w:color="auto"/>
            </w:tcBorders>
          </w:tcPr>
          <w:p w14:paraId="5C105F61" w14:textId="77777777" w:rsidR="00D37666" w:rsidRPr="0095798A" w:rsidRDefault="00D37666" w:rsidP="006D5955">
            <w:pPr>
              <w:rPr>
                <w:rFonts w:cs="Tahoma"/>
                <w:sz w:val="16"/>
                <w:szCs w:val="16"/>
              </w:rPr>
            </w:pPr>
            <w:r w:rsidRPr="0095798A">
              <w:rPr>
                <w:rFonts w:cs="Tahoma"/>
                <w:b/>
                <w:bCs/>
                <w:sz w:val="16"/>
                <w:szCs w:val="16"/>
              </w:rPr>
              <w:t xml:space="preserve">Prozess </w:t>
            </w:r>
            <w:r w:rsidRPr="0095798A">
              <w:rPr>
                <w:rFonts w:cs="Tahoma"/>
                <w:sz w:val="16"/>
                <w:szCs w:val="16"/>
              </w:rPr>
              <w:t xml:space="preserve">der Auswahl und Umsetzung von Maßnahmen zur Modifizierung des </w:t>
            </w:r>
            <w:r w:rsidRPr="0095798A">
              <w:rPr>
                <w:rFonts w:cs="Tahoma"/>
                <w:b/>
                <w:bCs/>
                <w:sz w:val="16"/>
                <w:szCs w:val="16"/>
              </w:rPr>
              <w:t xml:space="preserve">Risikos </w:t>
            </w:r>
            <w:r w:rsidRPr="0095798A">
              <w:rPr>
                <w:rFonts w:cs="Tahoma"/>
                <w:sz w:val="16"/>
                <w:szCs w:val="16"/>
              </w:rPr>
              <w:t>[ISO/IEC Guide 73:2002]</w:t>
            </w:r>
          </w:p>
        </w:tc>
      </w:tr>
      <w:tr w:rsidR="00D37666" w:rsidRPr="0095798A" w14:paraId="6BB5A8D8" w14:textId="77777777" w:rsidTr="006D5955">
        <w:tc>
          <w:tcPr>
            <w:tcW w:w="3402" w:type="dxa"/>
            <w:tcBorders>
              <w:top w:val="single" w:sz="4" w:space="0" w:color="auto"/>
              <w:left w:val="single" w:sz="4" w:space="0" w:color="auto"/>
              <w:bottom w:val="single" w:sz="4" w:space="0" w:color="auto"/>
              <w:right w:val="single" w:sz="4" w:space="0" w:color="auto"/>
            </w:tcBorders>
          </w:tcPr>
          <w:p w14:paraId="44A3FF96" w14:textId="77777777" w:rsidR="00D37666" w:rsidRPr="0095798A" w:rsidRDefault="00D37666" w:rsidP="006D5955">
            <w:pPr>
              <w:rPr>
                <w:rFonts w:cs="Tahoma"/>
                <w:bCs/>
                <w:sz w:val="16"/>
                <w:szCs w:val="16"/>
              </w:rPr>
            </w:pPr>
            <w:r w:rsidRPr="0095798A">
              <w:rPr>
                <w:rFonts w:cs="Tahoma"/>
                <w:bCs/>
                <w:sz w:val="16"/>
                <w:szCs w:val="16"/>
              </w:rPr>
              <w:t>Risikobestimmung</w:t>
            </w:r>
          </w:p>
        </w:tc>
        <w:tc>
          <w:tcPr>
            <w:tcW w:w="5670" w:type="dxa"/>
            <w:tcBorders>
              <w:top w:val="single" w:sz="4" w:space="0" w:color="auto"/>
              <w:left w:val="single" w:sz="4" w:space="0" w:color="auto"/>
              <w:bottom w:val="single" w:sz="4" w:space="0" w:color="auto"/>
              <w:right w:val="single" w:sz="4" w:space="0" w:color="auto"/>
            </w:tcBorders>
          </w:tcPr>
          <w:p w14:paraId="6290E532" w14:textId="77777777" w:rsidR="00D37666" w:rsidRPr="0095798A" w:rsidRDefault="00D37666" w:rsidP="006D5955">
            <w:pPr>
              <w:rPr>
                <w:rFonts w:cs="Tahoma"/>
                <w:sz w:val="16"/>
                <w:szCs w:val="16"/>
              </w:rPr>
            </w:pPr>
            <w:r w:rsidRPr="0095798A">
              <w:rPr>
                <w:rFonts w:cs="Tahoma"/>
                <w:sz w:val="16"/>
                <w:szCs w:val="16"/>
              </w:rPr>
              <w:t xml:space="preserve">Tätigkeit, bei der der Wahrscheinlichkeit und den Auswirkungen eines </w:t>
            </w:r>
            <w:r w:rsidRPr="0095798A">
              <w:rPr>
                <w:rFonts w:cs="Tahoma"/>
                <w:b/>
                <w:bCs/>
                <w:sz w:val="16"/>
                <w:szCs w:val="16"/>
              </w:rPr>
              <w:t xml:space="preserve">Risikos </w:t>
            </w:r>
            <w:r w:rsidRPr="0095798A">
              <w:rPr>
                <w:rFonts w:cs="Tahoma"/>
                <w:sz w:val="16"/>
                <w:szCs w:val="16"/>
              </w:rPr>
              <w:t>Werte zugeordnet werden [ISO/IEC Guide 73:2002]</w:t>
            </w:r>
          </w:p>
        </w:tc>
      </w:tr>
      <w:tr w:rsidR="00D37666" w:rsidRPr="0095798A" w14:paraId="3548B6AB" w14:textId="77777777" w:rsidTr="006D5955">
        <w:tc>
          <w:tcPr>
            <w:tcW w:w="3402" w:type="dxa"/>
            <w:tcBorders>
              <w:top w:val="single" w:sz="4" w:space="0" w:color="auto"/>
              <w:left w:val="single" w:sz="4" w:space="0" w:color="auto"/>
              <w:bottom w:val="single" w:sz="4" w:space="0" w:color="auto"/>
              <w:right w:val="single" w:sz="4" w:space="0" w:color="auto"/>
            </w:tcBorders>
          </w:tcPr>
          <w:p w14:paraId="331B6613" w14:textId="77777777" w:rsidR="00D37666" w:rsidRPr="0095798A" w:rsidRDefault="00D37666" w:rsidP="006D5955">
            <w:pPr>
              <w:rPr>
                <w:rFonts w:cs="Tahoma"/>
                <w:bCs/>
                <w:sz w:val="16"/>
                <w:szCs w:val="16"/>
              </w:rPr>
            </w:pPr>
            <w:r w:rsidRPr="0095798A">
              <w:rPr>
                <w:rFonts w:cs="Tahoma"/>
                <w:bCs/>
                <w:sz w:val="16"/>
                <w:szCs w:val="16"/>
              </w:rPr>
              <w:t>Risikobewertung</w:t>
            </w:r>
          </w:p>
        </w:tc>
        <w:tc>
          <w:tcPr>
            <w:tcW w:w="5670" w:type="dxa"/>
            <w:tcBorders>
              <w:top w:val="single" w:sz="4" w:space="0" w:color="auto"/>
              <w:left w:val="single" w:sz="4" w:space="0" w:color="auto"/>
              <w:bottom w:val="single" w:sz="4" w:space="0" w:color="auto"/>
              <w:right w:val="single" w:sz="4" w:space="0" w:color="auto"/>
            </w:tcBorders>
          </w:tcPr>
          <w:p w14:paraId="3D27A744" w14:textId="77777777" w:rsidR="00D37666" w:rsidRPr="0095798A" w:rsidRDefault="00D37666" w:rsidP="006D5955">
            <w:pPr>
              <w:rPr>
                <w:rFonts w:cs="Tahoma"/>
                <w:sz w:val="16"/>
                <w:szCs w:val="16"/>
              </w:rPr>
            </w:pPr>
            <w:r w:rsidRPr="0095798A">
              <w:rPr>
                <w:rFonts w:cs="Tahoma"/>
                <w:b/>
                <w:bCs/>
                <w:sz w:val="16"/>
                <w:szCs w:val="16"/>
              </w:rPr>
              <w:t>Prozess</w:t>
            </w:r>
            <w:r w:rsidRPr="0095798A">
              <w:rPr>
                <w:rFonts w:cs="Tahoma"/>
                <w:sz w:val="16"/>
                <w:szCs w:val="16"/>
              </w:rPr>
              <w:t xml:space="preserve">, in dem das eingeschätzte </w:t>
            </w:r>
            <w:r w:rsidRPr="0095798A">
              <w:rPr>
                <w:rFonts w:cs="Tahoma"/>
                <w:b/>
                <w:bCs/>
                <w:sz w:val="16"/>
                <w:szCs w:val="16"/>
              </w:rPr>
              <w:t xml:space="preserve">Risiko </w:t>
            </w:r>
            <w:r w:rsidRPr="0095798A">
              <w:rPr>
                <w:rFonts w:cs="Tahoma"/>
                <w:sz w:val="16"/>
                <w:szCs w:val="16"/>
              </w:rPr>
              <w:t xml:space="preserve">mit den festgelegten Risikokriterien verglichen wird, um die Bedeutung des </w:t>
            </w:r>
            <w:r w:rsidRPr="0095798A">
              <w:rPr>
                <w:rFonts w:cs="Tahoma"/>
                <w:b/>
                <w:bCs/>
                <w:sz w:val="16"/>
                <w:szCs w:val="16"/>
              </w:rPr>
              <w:t xml:space="preserve">Risikos </w:t>
            </w:r>
            <w:r w:rsidRPr="0095798A">
              <w:rPr>
                <w:rFonts w:cs="Tahoma"/>
                <w:sz w:val="16"/>
                <w:szCs w:val="16"/>
              </w:rPr>
              <w:t>zu bestimmen [ISO/IEC Guide 73:2002]</w:t>
            </w:r>
          </w:p>
        </w:tc>
      </w:tr>
      <w:tr w:rsidR="00D37666" w:rsidRPr="0095798A" w14:paraId="0577125C" w14:textId="77777777" w:rsidTr="006D5955">
        <w:tc>
          <w:tcPr>
            <w:tcW w:w="3402" w:type="dxa"/>
            <w:tcBorders>
              <w:top w:val="single" w:sz="4" w:space="0" w:color="auto"/>
              <w:left w:val="single" w:sz="4" w:space="0" w:color="auto"/>
              <w:bottom w:val="single" w:sz="4" w:space="0" w:color="auto"/>
              <w:right w:val="single" w:sz="4" w:space="0" w:color="auto"/>
            </w:tcBorders>
          </w:tcPr>
          <w:p w14:paraId="4194853A" w14:textId="77777777" w:rsidR="00D37666" w:rsidRPr="0095798A" w:rsidRDefault="00D37666" w:rsidP="006D5955">
            <w:pPr>
              <w:rPr>
                <w:rFonts w:cs="Tahoma"/>
                <w:bCs/>
                <w:sz w:val="16"/>
                <w:szCs w:val="16"/>
              </w:rPr>
            </w:pPr>
            <w:r w:rsidRPr="0095798A">
              <w:rPr>
                <w:rFonts w:cs="Tahoma"/>
                <w:bCs/>
                <w:sz w:val="16"/>
                <w:szCs w:val="16"/>
              </w:rPr>
              <w:t>Risikoeinschätzung</w:t>
            </w:r>
          </w:p>
        </w:tc>
        <w:tc>
          <w:tcPr>
            <w:tcW w:w="5670" w:type="dxa"/>
            <w:tcBorders>
              <w:top w:val="single" w:sz="4" w:space="0" w:color="auto"/>
              <w:left w:val="single" w:sz="4" w:space="0" w:color="auto"/>
              <w:bottom w:val="single" w:sz="4" w:space="0" w:color="auto"/>
              <w:right w:val="single" w:sz="4" w:space="0" w:color="auto"/>
            </w:tcBorders>
          </w:tcPr>
          <w:p w14:paraId="79C7EA5E" w14:textId="77777777" w:rsidR="00D37666" w:rsidRPr="0095798A" w:rsidRDefault="00D37666" w:rsidP="006D5955">
            <w:pPr>
              <w:rPr>
                <w:rFonts w:cs="Tahoma"/>
                <w:sz w:val="16"/>
                <w:szCs w:val="16"/>
              </w:rPr>
            </w:pPr>
            <w:r w:rsidRPr="0095798A">
              <w:rPr>
                <w:rFonts w:cs="Tahoma"/>
                <w:sz w:val="16"/>
                <w:szCs w:val="16"/>
              </w:rPr>
              <w:t xml:space="preserve">gesamter </w:t>
            </w:r>
            <w:r w:rsidRPr="0095798A">
              <w:rPr>
                <w:rFonts w:cs="Tahoma"/>
                <w:b/>
                <w:bCs/>
                <w:sz w:val="16"/>
                <w:szCs w:val="16"/>
              </w:rPr>
              <w:t>Prozess</w:t>
            </w:r>
            <w:r w:rsidRPr="0095798A">
              <w:rPr>
                <w:rFonts w:cs="Tahoma"/>
                <w:sz w:val="16"/>
                <w:szCs w:val="16"/>
              </w:rPr>
              <w:t xml:space="preserve"> der </w:t>
            </w:r>
            <w:r w:rsidRPr="0095798A">
              <w:rPr>
                <w:rFonts w:cs="Tahoma"/>
                <w:b/>
                <w:bCs/>
                <w:sz w:val="16"/>
                <w:szCs w:val="16"/>
              </w:rPr>
              <w:t>Risikoanalyse</w:t>
            </w:r>
            <w:r w:rsidRPr="0095798A">
              <w:rPr>
                <w:rFonts w:cs="Tahoma"/>
                <w:sz w:val="16"/>
                <w:szCs w:val="16"/>
              </w:rPr>
              <w:t xml:space="preserve"> und </w:t>
            </w:r>
            <w:r w:rsidRPr="0095798A">
              <w:rPr>
                <w:rFonts w:cs="Tahoma"/>
                <w:b/>
                <w:bCs/>
                <w:sz w:val="16"/>
                <w:szCs w:val="16"/>
              </w:rPr>
              <w:t xml:space="preserve">Risikobewertung </w:t>
            </w:r>
            <w:r w:rsidRPr="0095798A">
              <w:rPr>
                <w:rFonts w:cs="Tahoma"/>
                <w:sz w:val="16"/>
                <w:szCs w:val="16"/>
              </w:rPr>
              <w:t>[ISO/IEC Guide 73:2002]</w:t>
            </w:r>
          </w:p>
        </w:tc>
      </w:tr>
      <w:tr w:rsidR="00D37666" w:rsidRPr="0095798A" w14:paraId="2D225F07" w14:textId="77777777" w:rsidTr="006D5955">
        <w:tc>
          <w:tcPr>
            <w:tcW w:w="3402" w:type="dxa"/>
            <w:tcBorders>
              <w:top w:val="single" w:sz="4" w:space="0" w:color="auto"/>
              <w:left w:val="single" w:sz="4" w:space="0" w:color="auto"/>
              <w:bottom w:val="single" w:sz="4" w:space="0" w:color="auto"/>
              <w:right w:val="single" w:sz="4" w:space="0" w:color="auto"/>
            </w:tcBorders>
          </w:tcPr>
          <w:p w14:paraId="440810CA" w14:textId="77777777" w:rsidR="00D37666" w:rsidRPr="0095798A" w:rsidRDefault="00D37666" w:rsidP="006D5955">
            <w:pPr>
              <w:rPr>
                <w:rFonts w:cs="Tahoma"/>
                <w:bCs/>
                <w:sz w:val="16"/>
                <w:szCs w:val="16"/>
              </w:rPr>
            </w:pPr>
            <w:r w:rsidRPr="0095798A">
              <w:rPr>
                <w:rFonts w:cs="Tahoma"/>
                <w:bCs/>
                <w:sz w:val="16"/>
                <w:szCs w:val="16"/>
              </w:rPr>
              <w:t>Risikokommunikation</w:t>
            </w:r>
          </w:p>
        </w:tc>
        <w:tc>
          <w:tcPr>
            <w:tcW w:w="5670" w:type="dxa"/>
            <w:tcBorders>
              <w:top w:val="single" w:sz="4" w:space="0" w:color="auto"/>
              <w:left w:val="single" w:sz="4" w:space="0" w:color="auto"/>
              <w:bottom w:val="single" w:sz="4" w:space="0" w:color="auto"/>
              <w:right w:val="single" w:sz="4" w:space="0" w:color="auto"/>
            </w:tcBorders>
          </w:tcPr>
          <w:p w14:paraId="0478E629" w14:textId="77777777" w:rsidR="00D37666" w:rsidRPr="0095798A" w:rsidRDefault="00D37666" w:rsidP="006D5955">
            <w:pPr>
              <w:rPr>
                <w:rFonts w:cs="Tahoma"/>
                <w:sz w:val="16"/>
                <w:szCs w:val="16"/>
              </w:rPr>
            </w:pPr>
            <w:r w:rsidRPr="0095798A">
              <w:rPr>
                <w:rFonts w:cs="Tahoma"/>
                <w:sz w:val="16"/>
                <w:szCs w:val="16"/>
              </w:rPr>
              <w:t xml:space="preserve">Austausch oder gemeinsame Nutzung von Informationen über </w:t>
            </w:r>
            <w:r w:rsidRPr="0095798A">
              <w:rPr>
                <w:rFonts w:cs="Tahoma"/>
                <w:b/>
                <w:bCs/>
                <w:sz w:val="16"/>
                <w:szCs w:val="16"/>
              </w:rPr>
              <w:t xml:space="preserve">Risiken </w:t>
            </w:r>
            <w:r w:rsidRPr="0095798A">
              <w:rPr>
                <w:rFonts w:cs="Tahoma"/>
                <w:sz w:val="16"/>
                <w:szCs w:val="16"/>
              </w:rPr>
              <w:t>zwischen Entscheidungsträgern und anderen Stakeholdern [ISO/IEC Guide 73:2002]</w:t>
            </w:r>
          </w:p>
        </w:tc>
      </w:tr>
      <w:tr w:rsidR="00D37666" w:rsidRPr="0095798A" w14:paraId="28E9BF96" w14:textId="77777777" w:rsidTr="006D5955">
        <w:tc>
          <w:tcPr>
            <w:tcW w:w="3402" w:type="dxa"/>
            <w:tcBorders>
              <w:top w:val="single" w:sz="4" w:space="0" w:color="auto"/>
              <w:left w:val="single" w:sz="4" w:space="0" w:color="auto"/>
              <w:bottom w:val="single" w:sz="4" w:space="0" w:color="auto"/>
              <w:right w:val="single" w:sz="4" w:space="0" w:color="auto"/>
            </w:tcBorders>
          </w:tcPr>
          <w:p w14:paraId="1AA468DC" w14:textId="77777777" w:rsidR="00D37666" w:rsidRPr="0095798A" w:rsidRDefault="00D37666" w:rsidP="006D5955">
            <w:pPr>
              <w:rPr>
                <w:rFonts w:cs="Tahoma"/>
                <w:bCs/>
                <w:sz w:val="16"/>
                <w:szCs w:val="16"/>
              </w:rPr>
            </w:pPr>
            <w:r w:rsidRPr="0095798A">
              <w:rPr>
                <w:rFonts w:cs="Tahoma"/>
                <w:bCs/>
                <w:sz w:val="16"/>
                <w:szCs w:val="16"/>
              </w:rPr>
              <w:t>Risikokriterien</w:t>
            </w:r>
          </w:p>
        </w:tc>
        <w:tc>
          <w:tcPr>
            <w:tcW w:w="5670" w:type="dxa"/>
            <w:tcBorders>
              <w:top w:val="single" w:sz="4" w:space="0" w:color="auto"/>
              <w:left w:val="single" w:sz="4" w:space="0" w:color="auto"/>
              <w:bottom w:val="single" w:sz="4" w:space="0" w:color="auto"/>
              <w:right w:val="single" w:sz="4" w:space="0" w:color="auto"/>
            </w:tcBorders>
          </w:tcPr>
          <w:p w14:paraId="3057872E" w14:textId="77777777" w:rsidR="00D37666" w:rsidRPr="0095798A" w:rsidRDefault="00D37666" w:rsidP="006D5955">
            <w:pPr>
              <w:rPr>
                <w:rFonts w:cs="Tahoma"/>
                <w:sz w:val="16"/>
                <w:szCs w:val="16"/>
              </w:rPr>
            </w:pPr>
            <w:r w:rsidRPr="0095798A">
              <w:rPr>
                <w:rFonts w:cs="Tahoma"/>
                <w:sz w:val="16"/>
                <w:szCs w:val="16"/>
              </w:rPr>
              <w:t xml:space="preserve">Bezugsrahmen für die Einschätzung der Bedeutung eines </w:t>
            </w:r>
            <w:r w:rsidRPr="0095798A">
              <w:rPr>
                <w:rFonts w:cs="Tahoma"/>
                <w:b/>
                <w:bCs/>
                <w:sz w:val="16"/>
                <w:szCs w:val="16"/>
              </w:rPr>
              <w:t xml:space="preserve">Risikos </w:t>
            </w:r>
            <w:r w:rsidRPr="0095798A">
              <w:rPr>
                <w:rFonts w:cs="Tahoma"/>
                <w:bCs/>
                <w:sz w:val="16"/>
                <w:szCs w:val="16"/>
              </w:rPr>
              <w:t>[</w:t>
            </w:r>
            <w:r w:rsidRPr="0095798A">
              <w:rPr>
                <w:rFonts w:cs="Tahoma"/>
                <w:sz w:val="16"/>
                <w:szCs w:val="16"/>
              </w:rPr>
              <w:t>ISO/IEC Guide 73:2002]</w:t>
            </w:r>
          </w:p>
        </w:tc>
      </w:tr>
      <w:tr w:rsidR="00D37666" w:rsidRPr="0095798A" w14:paraId="4CC5A863" w14:textId="77777777" w:rsidTr="006D5955">
        <w:tc>
          <w:tcPr>
            <w:tcW w:w="3402" w:type="dxa"/>
            <w:tcBorders>
              <w:top w:val="single" w:sz="4" w:space="0" w:color="auto"/>
              <w:left w:val="single" w:sz="4" w:space="0" w:color="auto"/>
              <w:bottom w:val="single" w:sz="4" w:space="0" w:color="auto"/>
              <w:right w:val="single" w:sz="4" w:space="0" w:color="auto"/>
            </w:tcBorders>
          </w:tcPr>
          <w:p w14:paraId="2A67A919" w14:textId="77777777" w:rsidR="00D37666" w:rsidRPr="0095798A" w:rsidRDefault="00D37666" w:rsidP="006D5955">
            <w:pPr>
              <w:rPr>
                <w:rFonts w:cs="Tahoma"/>
                <w:bCs/>
                <w:sz w:val="16"/>
                <w:szCs w:val="16"/>
              </w:rPr>
            </w:pPr>
            <w:r w:rsidRPr="0095798A">
              <w:rPr>
                <w:rFonts w:cs="Tahoma"/>
                <w:bCs/>
                <w:sz w:val="16"/>
                <w:szCs w:val="16"/>
              </w:rPr>
              <w:t>Risikomanagement</w:t>
            </w:r>
          </w:p>
        </w:tc>
        <w:tc>
          <w:tcPr>
            <w:tcW w:w="5670" w:type="dxa"/>
            <w:tcBorders>
              <w:top w:val="single" w:sz="4" w:space="0" w:color="auto"/>
              <w:left w:val="single" w:sz="4" w:space="0" w:color="auto"/>
              <w:bottom w:val="single" w:sz="4" w:space="0" w:color="auto"/>
              <w:right w:val="single" w:sz="4" w:space="0" w:color="auto"/>
            </w:tcBorders>
          </w:tcPr>
          <w:p w14:paraId="65CEE21F" w14:textId="77777777" w:rsidR="00D37666" w:rsidRPr="0095798A" w:rsidRDefault="00D37666" w:rsidP="006D5955">
            <w:pPr>
              <w:rPr>
                <w:rFonts w:cs="Tahoma"/>
                <w:sz w:val="16"/>
                <w:szCs w:val="16"/>
              </w:rPr>
            </w:pPr>
            <w:r w:rsidRPr="0095798A">
              <w:rPr>
                <w:rFonts w:cs="Tahoma"/>
                <w:sz w:val="16"/>
                <w:szCs w:val="16"/>
              </w:rPr>
              <w:t xml:space="preserve">koordinierte Tätigkeit zur Leitung und Kontrolle einer Institution in Bezug auf </w:t>
            </w:r>
            <w:r w:rsidRPr="0095798A">
              <w:rPr>
                <w:rFonts w:cs="Tahoma"/>
                <w:b/>
                <w:bCs/>
                <w:sz w:val="16"/>
                <w:szCs w:val="16"/>
              </w:rPr>
              <w:t>Risiken</w:t>
            </w:r>
            <w:r w:rsidRPr="0095798A">
              <w:rPr>
                <w:rFonts w:cs="Tahoma"/>
                <w:sz w:val="16"/>
                <w:szCs w:val="16"/>
              </w:rPr>
              <w:t xml:space="preserve"> [ISO/IEC Guide 73:2002]. Risikomanagement beinhaltet normalerweise </w:t>
            </w:r>
            <w:r w:rsidRPr="0095798A">
              <w:rPr>
                <w:rFonts w:cs="Tahoma"/>
                <w:b/>
                <w:bCs/>
                <w:sz w:val="16"/>
                <w:szCs w:val="16"/>
              </w:rPr>
              <w:t>Risikoeinschätzung</w:t>
            </w:r>
            <w:r w:rsidRPr="0095798A">
              <w:rPr>
                <w:rFonts w:cs="Tahoma"/>
                <w:sz w:val="16"/>
                <w:szCs w:val="16"/>
              </w:rPr>
              <w:t xml:space="preserve">, </w:t>
            </w:r>
            <w:r w:rsidRPr="0095798A">
              <w:rPr>
                <w:rFonts w:cs="Tahoma"/>
                <w:b/>
                <w:bCs/>
                <w:sz w:val="16"/>
                <w:szCs w:val="16"/>
              </w:rPr>
              <w:t>Risikobehandlung</w:t>
            </w:r>
            <w:r w:rsidRPr="0095798A">
              <w:rPr>
                <w:rFonts w:cs="Tahoma"/>
                <w:sz w:val="16"/>
                <w:szCs w:val="16"/>
              </w:rPr>
              <w:t xml:space="preserve">, </w:t>
            </w:r>
            <w:r w:rsidRPr="0095798A">
              <w:rPr>
                <w:rFonts w:cs="Tahoma"/>
                <w:b/>
                <w:bCs/>
                <w:sz w:val="16"/>
                <w:szCs w:val="16"/>
              </w:rPr>
              <w:t>Risikoakzeptanz</w:t>
            </w:r>
            <w:r w:rsidRPr="0095798A">
              <w:rPr>
                <w:rFonts w:cs="Tahoma"/>
                <w:sz w:val="16"/>
                <w:szCs w:val="16"/>
              </w:rPr>
              <w:t xml:space="preserve">, </w:t>
            </w:r>
            <w:r w:rsidRPr="0095798A">
              <w:rPr>
                <w:rFonts w:cs="Tahoma"/>
                <w:b/>
                <w:bCs/>
                <w:sz w:val="16"/>
                <w:szCs w:val="16"/>
              </w:rPr>
              <w:t>Risikokommunikation</w:t>
            </w:r>
            <w:r w:rsidRPr="0095798A">
              <w:rPr>
                <w:rFonts w:cs="Tahoma"/>
                <w:sz w:val="16"/>
                <w:szCs w:val="16"/>
              </w:rPr>
              <w:t>, Risikoüberwachung und Risikoüberprüfung.</w:t>
            </w:r>
          </w:p>
        </w:tc>
      </w:tr>
      <w:tr w:rsidR="00D37666" w:rsidRPr="0095798A" w14:paraId="3EE37279" w14:textId="77777777" w:rsidTr="006D5955">
        <w:tc>
          <w:tcPr>
            <w:tcW w:w="3402" w:type="dxa"/>
            <w:tcBorders>
              <w:top w:val="single" w:sz="4" w:space="0" w:color="auto"/>
              <w:left w:val="single" w:sz="4" w:space="0" w:color="auto"/>
              <w:bottom w:val="single" w:sz="4" w:space="0" w:color="auto"/>
              <w:right w:val="single" w:sz="4" w:space="0" w:color="auto"/>
            </w:tcBorders>
          </w:tcPr>
          <w:p w14:paraId="55D9B1BC" w14:textId="77777777" w:rsidR="00D37666" w:rsidRPr="0095798A" w:rsidRDefault="00D37666" w:rsidP="006D5955">
            <w:pPr>
              <w:rPr>
                <w:rFonts w:cs="Tahoma"/>
                <w:bCs/>
                <w:sz w:val="16"/>
                <w:szCs w:val="16"/>
              </w:rPr>
            </w:pPr>
            <w:r w:rsidRPr="0095798A">
              <w:rPr>
                <w:rFonts w:cs="Tahoma"/>
                <w:bCs/>
                <w:sz w:val="16"/>
                <w:szCs w:val="16"/>
              </w:rPr>
              <w:t>Schwachstelle</w:t>
            </w:r>
          </w:p>
        </w:tc>
        <w:tc>
          <w:tcPr>
            <w:tcW w:w="5670" w:type="dxa"/>
            <w:tcBorders>
              <w:top w:val="single" w:sz="4" w:space="0" w:color="auto"/>
              <w:left w:val="single" w:sz="4" w:space="0" w:color="auto"/>
              <w:bottom w:val="single" w:sz="4" w:space="0" w:color="auto"/>
              <w:right w:val="single" w:sz="4" w:space="0" w:color="auto"/>
            </w:tcBorders>
          </w:tcPr>
          <w:p w14:paraId="1B8455FC" w14:textId="77777777" w:rsidR="00D37666" w:rsidRPr="0095798A" w:rsidRDefault="00D37666" w:rsidP="006D5955">
            <w:pPr>
              <w:rPr>
                <w:rFonts w:cs="Tahoma"/>
                <w:sz w:val="16"/>
                <w:szCs w:val="16"/>
              </w:rPr>
            </w:pPr>
            <w:r w:rsidRPr="0095798A">
              <w:rPr>
                <w:rFonts w:cs="Tahoma"/>
                <w:sz w:val="16"/>
                <w:szCs w:val="16"/>
              </w:rPr>
              <w:t xml:space="preserve">Schwäche eines </w:t>
            </w:r>
            <w:r w:rsidRPr="0095798A">
              <w:rPr>
                <w:rFonts w:cs="Tahoma"/>
                <w:b/>
                <w:bCs/>
                <w:sz w:val="16"/>
                <w:szCs w:val="16"/>
              </w:rPr>
              <w:t xml:space="preserve">Werts </w:t>
            </w:r>
            <w:r w:rsidRPr="0095798A">
              <w:rPr>
                <w:rFonts w:cs="Tahoma"/>
                <w:sz w:val="16"/>
                <w:szCs w:val="16"/>
              </w:rPr>
              <w:t xml:space="preserve">oder einer </w:t>
            </w:r>
            <w:r w:rsidRPr="0095798A">
              <w:rPr>
                <w:rFonts w:cs="Tahoma"/>
                <w:b/>
                <w:bCs/>
                <w:sz w:val="16"/>
                <w:szCs w:val="16"/>
              </w:rPr>
              <w:t>Maßnahme</w:t>
            </w:r>
            <w:r w:rsidRPr="0095798A">
              <w:rPr>
                <w:rFonts w:cs="Tahoma"/>
                <w:sz w:val="16"/>
                <w:szCs w:val="16"/>
              </w:rPr>
              <w:t xml:space="preserve">, die von einer </w:t>
            </w:r>
            <w:r w:rsidRPr="0095798A">
              <w:rPr>
                <w:rFonts w:cs="Tahoma"/>
                <w:b/>
                <w:bCs/>
                <w:sz w:val="16"/>
                <w:szCs w:val="16"/>
              </w:rPr>
              <w:t xml:space="preserve">Bedrohung </w:t>
            </w:r>
            <w:r w:rsidRPr="0095798A">
              <w:rPr>
                <w:rFonts w:cs="Tahoma"/>
                <w:sz w:val="16"/>
                <w:szCs w:val="16"/>
              </w:rPr>
              <w:t>ausgenutzt werden kann</w:t>
            </w:r>
          </w:p>
        </w:tc>
      </w:tr>
      <w:tr w:rsidR="00D37666" w:rsidRPr="0095798A" w14:paraId="0E8F3B4C" w14:textId="77777777" w:rsidTr="006D5955">
        <w:tc>
          <w:tcPr>
            <w:tcW w:w="3402" w:type="dxa"/>
            <w:tcBorders>
              <w:top w:val="single" w:sz="4" w:space="0" w:color="auto"/>
              <w:left w:val="single" w:sz="4" w:space="0" w:color="auto"/>
              <w:bottom w:val="single" w:sz="4" w:space="0" w:color="auto"/>
              <w:right w:val="single" w:sz="4" w:space="0" w:color="auto"/>
            </w:tcBorders>
          </w:tcPr>
          <w:p w14:paraId="36AB6233" w14:textId="77777777" w:rsidR="00D37666" w:rsidRPr="0095798A" w:rsidRDefault="00D37666" w:rsidP="006D5955">
            <w:pPr>
              <w:rPr>
                <w:rFonts w:cs="Tahoma"/>
                <w:bCs/>
                <w:sz w:val="16"/>
                <w:szCs w:val="16"/>
              </w:rPr>
            </w:pPr>
            <w:r w:rsidRPr="0095798A">
              <w:rPr>
                <w:rFonts w:cs="Tahoma"/>
                <w:bCs/>
                <w:sz w:val="16"/>
                <w:szCs w:val="16"/>
              </w:rPr>
              <w:t>Verfahren</w:t>
            </w:r>
          </w:p>
        </w:tc>
        <w:tc>
          <w:tcPr>
            <w:tcW w:w="5670" w:type="dxa"/>
            <w:tcBorders>
              <w:top w:val="single" w:sz="4" w:space="0" w:color="auto"/>
              <w:left w:val="single" w:sz="4" w:space="0" w:color="auto"/>
              <w:bottom w:val="single" w:sz="4" w:space="0" w:color="auto"/>
              <w:right w:val="single" w:sz="4" w:space="0" w:color="auto"/>
            </w:tcBorders>
          </w:tcPr>
          <w:p w14:paraId="67E31AFD" w14:textId="77777777" w:rsidR="00D37666" w:rsidRPr="0095798A" w:rsidRDefault="00D37666" w:rsidP="006D5955">
            <w:pPr>
              <w:rPr>
                <w:rFonts w:cs="Tahoma"/>
                <w:sz w:val="16"/>
                <w:szCs w:val="16"/>
              </w:rPr>
            </w:pPr>
            <w:r w:rsidRPr="0095798A">
              <w:rPr>
                <w:rFonts w:cs="Tahoma"/>
                <w:sz w:val="16"/>
                <w:szCs w:val="16"/>
              </w:rPr>
              <w:t xml:space="preserve">festgelegte Art und Weise, eine Tätigkeit oder einen </w:t>
            </w:r>
            <w:r w:rsidRPr="0095798A">
              <w:rPr>
                <w:rFonts w:cs="Tahoma"/>
                <w:b/>
                <w:bCs/>
                <w:sz w:val="16"/>
                <w:szCs w:val="16"/>
              </w:rPr>
              <w:t xml:space="preserve">Prozess </w:t>
            </w:r>
            <w:r w:rsidRPr="0095798A">
              <w:rPr>
                <w:rFonts w:cs="Tahoma"/>
                <w:sz w:val="16"/>
                <w:szCs w:val="16"/>
              </w:rPr>
              <w:t>auszuführen [ISO 9000:2005]</w:t>
            </w:r>
          </w:p>
        </w:tc>
      </w:tr>
      <w:tr w:rsidR="00D37666" w:rsidRPr="0095798A" w14:paraId="4246775B" w14:textId="77777777" w:rsidTr="006D5955">
        <w:tc>
          <w:tcPr>
            <w:tcW w:w="3402" w:type="dxa"/>
            <w:tcBorders>
              <w:top w:val="single" w:sz="4" w:space="0" w:color="auto"/>
              <w:left w:val="single" w:sz="4" w:space="0" w:color="auto"/>
              <w:bottom w:val="single" w:sz="4" w:space="0" w:color="auto"/>
              <w:right w:val="single" w:sz="4" w:space="0" w:color="auto"/>
            </w:tcBorders>
          </w:tcPr>
          <w:p w14:paraId="27E28EDB" w14:textId="77777777" w:rsidR="00D37666" w:rsidRPr="0095798A" w:rsidRDefault="00D37666" w:rsidP="006D5955">
            <w:pPr>
              <w:rPr>
                <w:rFonts w:cs="Tahoma"/>
                <w:bCs/>
                <w:sz w:val="16"/>
                <w:szCs w:val="16"/>
              </w:rPr>
            </w:pPr>
            <w:r w:rsidRPr="0095798A">
              <w:rPr>
                <w:rFonts w:cs="Tahoma"/>
                <w:bCs/>
                <w:sz w:val="16"/>
                <w:szCs w:val="16"/>
              </w:rPr>
              <w:t>Verfügbarkeit</w:t>
            </w:r>
          </w:p>
        </w:tc>
        <w:tc>
          <w:tcPr>
            <w:tcW w:w="5670" w:type="dxa"/>
            <w:tcBorders>
              <w:top w:val="single" w:sz="4" w:space="0" w:color="auto"/>
              <w:left w:val="single" w:sz="4" w:space="0" w:color="auto"/>
              <w:bottom w:val="single" w:sz="4" w:space="0" w:color="auto"/>
              <w:right w:val="single" w:sz="4" w:space="0" w:color="auto"/>
            </w:tcBorders>
          </w:tcPr>
          <w:p w14:paraId="398F1C89" w14:textId="77777777" w:rsidR="00D37666" w:rsidRPr="0095798A" w:rsidRDefault="00D37666" w:rsidP="006D5955">
            <w:pPr>
              <w:rPr>
                <w:rFonts w:cs="Tahoma"/>
                <w:sz w:val="16"/>
                <w:szCs w:val="16"/>
              </w:rPr>
            </w:pPr>
            <w:r w:rsidRPr="0095798A">
              <w:rPr>
                <w:rFonts w:cs="Tahoma"/>
                <w:sz w:val="16"/>
                <w:szCs w:val="16"/>
              </w:rPr>
              <w:t>Eigenschaft, einer berechtigten Einheit auf Verlangen zugänglich und nutzbar zu sein</w:t>
            </w:r>
          </w:p>
        </w:tc>
      </w:tr>
      <w:tr w:rsidR="00D37666" w:rsidRPr="0095798A" w14:paraId="743AD36C" w14:textId="77777777" w:rsidTr="006D5955">
        <w:tc>
          <w:tcPr>
            <w:tcW w:w="3402" w:type="dxa"/>
            <w:tcBorders>
              <w:top w:val="single" w:sz="4" w:space="0" w:color="auto"/>
              <w:left w:val="single" w:sz="4" w:space="0" w:color="auto"/>
              <w:bottom w:val="single" w:sz="4" w:space="0" w:color="auto"/>
              <w:right w:val="single" w:sz="4" w:space="0" w:color="auto"/>
            </w:tcBorders>
          </w:tcPr>
          <w:p w14:paraId="245DB1C1" w14:textId="77777777" w:rsidR="00D37666" w:rsidRPr="0095798A" w:rsidRDefault="00D37666" w:rsidP="006D5955">
            <w:pPr>
              <w:rPr>
                <w:rFonts w:cs="Tahoma"/>
                <w:bCs/>
                <w:sz w:val="16"/>
                <w:szCs w:val="16"/>
              </w:rPr>
            </w:pPr>
            <w:r w:rsidRPr="0095798A">
              <w:rPr>
                <w:rFonts w:cs="Tahoma"/>
                <w:bCs/>
                <w:sz w:val="16"/>
                <w:szCs w:val="16"/>
              </w:rPr>
              <w:t>Verlässlichkeit</w:t>
            </w:r>
          </w:p>
        </w:tc>
        <w:tc>
          <w:tcPr>
            <w:tcW w:w="5670" w:type="dxa"/>
            <w:tcBorders>
              <w:top w:val="single" w:sz="4" w:space="0" w:color="auto"/>
              <w:left w:val="single" w:sz="4" w:space="0" w:color="auto"/>
              <w:bottom w:val="single" w:sz="4" w:space="0" w:color="auto"/>
              <w:right w:val="single" w:sz="4" w:space="0" w:color="auto"/>
            </w:tcBorders>
          </w:tcPr>
          <w:p w14:paraId="39790ED5" w14:textId="77777777" w:rsidR="00D37666" w:rsidRPr="0095798A" w:rsidRDefault="00D37666" w:rsidP="006D5955">
            <w:pPr>
              <w:rPr>
                <w:rFonts w:cs="Tahoma"/>
                <w:sz w:val="16"/>
                <w:szCs w:val="16"/>
              </w:rPr>
            </w:pPr>
            <w:r w:rsidRPr="0095798A">
              <w:rPr>
                <w:rFonts w:cs="Tahoma"/>
                <w:sz w:val="16"/>
                <w:szCs w:val="16"/>
              </w:rPr>
              <w:t>Eigenschaft der Übereinstimmung zwischen beabsichtigtem Verhalten und den Ergebnissen</w:t>
            </w:r>
          </w:p>
        </w:tc>
      </w:tr>
      <w:tr w:rsidR="00D37666" w:rsidRPr="0095798A" w14:paraId="0EC46E5A" w14:textId="77777777" w:rsidTr="006D5955">
        <w:tc>
          <w:tcPr>
            <w:tcW w:w="3402" w:type="dxa"/>
            <w:tcBorders>
              <w:top w:val="single" w:sz="4" w:space="0" w:color="auto"/>
              <w:left w:val="single" w:sz="4" w:space="0" w:color="auto"/>
              <w:bottom w:val="single" w:sz="4" w:space="0" w:color="auto"/>
              <w:right w:val="single" w:sz="4" w:space="0" w:color="auto"/>
            </w:tcBorders>
          </w:tcPr>
          <w:p w14:paraId="0FCDD278" w14:textId="77777777" w:rsidR="00D37666" w:rsidRPr="0095798A" w:rsidRDefault="00D37666" w:rsidP="006D5955">
            <w:pPr>
              <w:rPr>
                <w:rFonts w:cs="Tahoma"/>
                <w:bCs/>
                <w:sz w:val="16"/>
                <w:szCs w:val="16"/>
              </w:rPr>
            </w:pPr>
            <w:r w:rsidRPr="0095798A">
              <w:rPr>
                <w:rFonts w:cs="Tahoma"/>
                <w:bCs/>
                <w:sz w:val="16"/>
                <w:szCs w:val="16"/>
              </w:rPr>
              <w:t>Vertraulichkeit</w:t>
            </w:r>
          </w:p>
        </w:tc>
        <w:tc>
          <w:tcPr>
            <w:tcW w:w="5670" w:type="dxa"/>
            <w:tcBorders>
              <w:top w:val="single" w:sz="4" w:space="0" w:color="auto"/>
              <w:left w:val="single" w:sz="4" w:space="0" w:color="auto"/>
              <w:bottom w:val="single" w:sz="4" w:space="0" w:color="auto"/>
              <w:right w:val="single" w:sz="4" w:space="0" w:color="auto"/>
            </w:tcBorders>
          </w:tcPr>
          <w:p w14:paraId="660FFF5D" w14:textId="77777777" w:rsidR="00D37666" w:rsidRPr="0095798A" w:rsidRDefault="00D37666" w:rsidP="006D5955">
            <w:pPr>
              <w:rPr>
                <w:rFonts w:cs="Tahoma"/>
                <w:sz w:val="16"/>
                <w:szCs w:val="16"/>
              </w:rPr>
            </w:pPr>
            <w:r w:rsidRPr="0095798A">
              <w:rPr>
                <w:rFonts w:cs="Tahoma"/>
                <w:sz w:val="16"/>
                <w:szCs w:val="16"/>
              </w:rPr>
              <w:t xml:space="preserve">Eigenschaft, dass Informationen unberechtigten Personen, Einheiten oder </w:t>
            </w:r>
            <w:r w:rsidRPr="0095798A">
              <w:rPr>
                <w:rFonts w:cs="Tahoma"/>
                <w:b/>
                <w:bCs/>
                <w:sz w:val="16"/>
                <w:szCs w:val="16"/>
              </w:rPr>
              <w:t xml:space="preserve">Prozessen </w:t>
            </w:r>
            <w:r w:rsidRPr="0095798A">
              <w:rPr>
                <w:rFonts w:cs="Tahoma"/>
                <w:sz w:val="16"/>
                <w:szCs w:val="16"/>
              </w:rPr>
              <w:t>nicht verfügbar gemacht oder enthüllt werden</w:t>
            </w:r>
          </w:p>
        </w:tc>
      </w:tr>
      <w:tr w:rsidR="00D37666" w:rsidRPr="0095798A" w14:paraId="689B8F63" w14:textId="77777777" w:rsidTr="006D5955">
        <w:tc>
          <w:tcPr>
            <w:tcW w:w="3402" w:type="dxa"/>
            <w:tcBorders>
              <w:top w:val="single" w:sz="4" w:space="0" w:color="auto"/>
              <w:left w:val="single" w:sz="4" w:space="0" w:color="auto"/>
              <w:bottom w:val="single" w:sz="4" w:space="0" w:color="auto"/>
              <w:right w:val="single" w:sz="4" w:space="0" w:color="auto"/>
            </w:tcBorders>
          </w:tcPr>
          <w:p w14:paraId="20CA24D3" w14:textId="77777777" w:rsidR="00D37666" w:rsidRPr="0095798A" w:rsidRDefault="00D37666" w:rsidP="006D5955">
            <w:pPr>
              <w:rPr>
                <w:rFonts w:cs="Tahoma"/>
                <w:bCs/>
                <w:sz w:val="16"/>
                <w:szCs w:val="16"/>
              </w:rPr>
            </w:pPr>
            <w:r w:rsidRPr="0095798A">
              <w:rPr>
                <w:rFonts w:cs="Tahoma"/>
                <w:bCs/>
                <w:sz w:val="16"/>
                <w:szCs w:val="16"/>
              </w:rPr>
              <w:t>Vorbeugungsmaßnahme</w:t>
            </w:r>
          </w:p>
        </w:tc>
        <w:tc>
          <w:tcPr>
            <w:tcW w:w="5670" w:type="dxa"/>
            <w:tcBorders>
              <w:top w:val="single" w:sz="4" w:space="0" w:color="auto"/>
              <w:left w:val="single" w:sz="4" w:space="0" w:color="auto"/>
              <w:bottom w:val="single" w:sz="4" w:space="0" w:color="auto"/>
              <w:right w:val="single" w:sz="4" w:space="0" w:color="auto"/>
            </w:tcBorders>
          </w:tcPr>
          <w:p w14:paraId="05F379FD" w14:textId="77777777" w:rsidR="00D37666" w:rsidRPr="0095798A" w:rsidRDefault="00D37666" w:rsidP="006D5955">
            <w:pPr>
              <w:rPr>
                <w:rFonts w:cs="Tahoma"/>
                <w:sz w:val="16"/>
                <w:szCs w:val="16"/>
              </w:rPr>
            </w:pPr>
            <w:r w:rsidRPr="0095798A">
              <w:rPr>
                <w:rFonts w:cs="Tahoma"/>
                <w:sz w:val="16"/>
                <w:szCs w:val="16"/>
              </w:rPr>
              <w:t>Maßnahme zur Beseitigung der Ursache eines möglichen Fehlers oder einer anderen möglichen unerwünschten Situation</w:t>
            </w:r>
            <w:r w:rsidRPr="0095798A">
              <w:rPr>
                <w:rFonts w:cs="Arial"/>
                <w:color w:val="000000"/>
                <w:kern w:val="0"/>
                <w:sz w:val="16"/>
                <w:szCs w:val="16"/>
                <w:lang w:eastAsia="en-US"/>
              </w:rPr>
              <w:t xml:space="preserve"> </w:t>
            </w:r>
            <w:r w:rsidRPr="0095798A">
              <w:rPr>
                <w:rFonts w:cs="Tahoma"/>
                <w:sz w:val="16"/>
                <w:szCs w:val="16"/>
              </w:rPr>
              <w:t>[ISO 9000:2005]</w:t>
            </w:r>
          </w:p>
        </w:tc>
      </w:tr>
      <w:tr w:rsidR="00D37666" w:rsidRPr="0095798A" w14:paraId="3340E76D" w14:textId="77777777" w:rsidTr="006D5955">
        <w:tc>
          <w:tcPr>
            <w:tcW w:w="3402" w:type="dxa"/>
            <w:tcBorders>
              <w:top w:val="single" w:sz="4" w:space="0" w:color="auto"/>
              <w:left w:val="single" w:sz="4" w:space="0" w:color="auto"/>
              <w:bottom w:val="single" w:sz="4" w:space="0" w:color="auto"/>
              <w:right w:val="single" w:sz="4" w:space="0" w:color="auto"/>
            </w:tcBorders>
          </w:tcPr>
          <w:p w14:paraId="32D8B6D0" w14:textId="77777777" w:rsidR="00D37666" w:rsidRPr="0095798A" w:rsidRDefault="00D37666" w:rsidP="006D5955">
            <w:pPr>
              <w:rPr>
                <w:rFonts w:cs="Tahoma"/>
                <w:bCs/>
                <w:sz w:val="16"/>
                <w:szCs w:val="16"/>
              </w:rPr>
            </w:pPr>
            <w:r w:rsidRPr="0095798A">
              <w:rPr>
                <w:rFonts w:cs="Tahoma"/>
                <w:bCs/>
                <w:sz w:val="16"/>
                <w:szCs w:val="16"/>
              </w:rPr>
              <w:t>Wert</w:t>
            </w:r>
          </w:p>
        </w:tc>
        <w:tc>
          <w:tcPr>
            <w:tcW w:w="5670" w:type="dxa"/>
            <w:tcBorders>
              <w:top w:val="single" w:sz="4" w:space="0" w:color="auto"/>
              <w:left w:val="single" w:sz="4" w:space="0" w:color="auto"/>
              <w:bottom w:val="single" w:sz="4" w:space="0" w:color="auto"/>
              <w:right w:val="single" w:sz="4" w:space="0" w:color="auto"/>
            </w:tcBorders>
          </w:tcPr>
          <w:p w14:paraId="3EEA07FA" w14:textId="77777777" w:rsidR="00D37666" w:rsidRPr="0095798A" w:rsidRDefault="00D37666" w:rsidP="006D5955">
            <w:pPr>
              <w:rPr>
                <w:rFonts w:cs="Tahoma"/>
                <w:sz w:val="16"/>
                <w:szCs w:val="16"/>
              </w:rPr>
            </w:pPr>
            <w:r w:rsidRPr="0095798A">
              <w:rPr>
                <w:rFonts w:cs="Tahoma"/>
                <w:sz w:val="16"/>
                <w:szCs w:val="16"/>
              </w:rPr>
              <w:t>alles, was für die Institution von Wert ist</w:t>
            </w:r>
          </w:p>
        </w:tc>
      </w:tr>
      <w:tr w:rsidR="00D37666" w:rsidRPr="0095798A" w14:paraId="0025BDBD" w14:textId="77777777" w:rsidTr="006D5955">
        <w:tc>
          <w:tcPr>
            <w:tcW w:w="3402" w:type="dxa"/>
            <w:tcBorders>
              <w:top w:val="single" w:sz="4" w:space="0" w:color="auto"/>
              <w:left w:val="single" w:sz="4" w:space="0" w:color="auto"/>
              <w:bottom w:val="single" w:sz="4" w:space="0" w:color="auto"/>
              <w:right w:val="single" w:sz="4" w:space="0" w:color="auto"/>
            </w:tcBorders>
          </w:tcPr>
          <w:p w14:paraId="5BFAFFC3" w14:textId="77777777" w:rsidR="00D37666" w:rsidRPr="0095798A" w:rsidRDefault="00D37666" w:rsidP="006D5955">
            <w:pPr>
              <w:rPr>
                <w:rFonts w:cs="Tahoma"/>
                <w:bCs/>
                <w:sz w:val="16"/>
                <w:szCs w:val="16"/>
              </w:rPr>
            </w:pPr>
            <w:r w:rsidRPr="0095798A">
              <w:rPr>
                <w:rFonts w:cs="Tahoma"/>
                <w:bCs/>
                <w:sz w:val="16"/>
                <w:szCs w:val="16"/>
              </w:rPr>
              <w:t>Wirksamkeit</w:t>
            </w:r>
          </w:p>
        </w:tc>
        <w:tc>
          <w:tcPr>
            <w:tcW w:w="5670" w:type="dxa"/>
            <w:tcBorders>
              <w:top w:val="single" w:sz="4" w:space="0" w:color="auto"/>
              <w:left w:val="single" w:sz="4" w:space="0" w:color="auto"/>
              <w:bottom w:val="single" w:sz="4" w:space="0" w:color="auto"/>
              <w:right w:val="single" w:sz="4" w:space="0" w:color="auto"/>
            </w:tcBorders>
          </w:tcPr>
          <w:p w14:paraId="4732BA66" w14:textId="77777777" w:rsidR="00D37666" w:rsidRPr="0095798A" w:rsidRDefault="00D37666" w:rsidP="006D5955">
            <w:pPr>
              <w:rPr>
                <w:rFonts w:cs="Tahoma"/>
                <w:sz w:val="16"/>
                <w:szCs w:val="16"/>
              </w:rPr>
            </w:pPr>
            <w:r w:rsidRPr="0095798A">
              <w:rPr>
                <w:rFonts w:cs="Tahoma"/>
                <w:sz w:val="16"/>
                <w:szCs w:val="16"/>
              </w:rPr>
              <w:t>Ausmaß, in dem geplante Tätigkeiten verwirklicht und geplante Ergebnisse erreicht werden</w:t>
            </w:r>
          </w:p>
        </w:tc>
      </w:tr>
      <w:tr w:rsidR="00D37666" w:rsidRPr="0095798A" w14:paraId="2628B263" w14:textId="77777777" w:rsidTr="006D5955">
        <w:tc>
          <w:tcPr>
            <w:tcW w:w="3402" w:type="dxa"/>
            <w:tcBorders>
              <w:top w:val="single" w:sz="4" w:space="0" w:color="auto"/>
              <w:left w:val="single" w:sz="4" w:space="0" w:color="auto"/>
              <w:bottom w:val="single" w:sz="4" w:space="0" w:color="auto"/>
              <w:right w:val="single" w:sz="4" w:space="0" w:color="auto"/>
            </w:tcBorders>
          </w:tcPr>
          <w:p w14:paraId="42ECB79A" w14:textId="77777777" w:rsidR="00D37666" w:rsidRPr="0095798A" w:rsidRDefault="00D37666" w:rsidP="006D5955">
            <w:pPr>
              <w:rPr>
                <w:rFonts w:cs="Tahoma"/>
                <w:sz w:val="16"/>
                <w:szCs w:val="16"/>
              </w:rPr>
            </w:pPr>
            <w:r w:rsidRPr="0095798A">
              <w:rPr>
                <w:rFonts w:cs="Tahoma"/>
                <w:bCs/>
                <w:sz w:val="16"/>
                <w:szCs w:val="16"/>
              </w:rPr>
              <w:t>Zugriffskontrolle</w:t>
            </w:r>
          </w:p>
        </w:tc>
        <w:tc>
          <w:tcPr>
            <w:tcW w:w="5670" w:type="dxa"/>
            <w:tcBorders>
              <w:top w:val="single" w:sz="4" w:space="0" w:color="auto"/>
              <w:left w:val="single" w:sz="4" w:space="0" w:color="auto"/>
              <w:bottom w:val="single" w:sz="4" w:space="0" w:color="auto"/>
              <w:right w:val="single" w:sz="4" w:space="0" w:color="auto"/>
            </w:tcBorders>
          </w:tcPr>
          <w:p w14:paraId="0E4C74C7" w14:textId="77777777" w:rsidR="00D37666" w:rsidRPr="0095798A" w:rsidRDefault="00D37666" w:rsidP="006D5955">
            <w:pPr>
              <w:rPr>
                <w:rFonts w:cs="Tahoma"/>
                <w:sz w:val="16"/>
                <w:szCs w:val="16"/>
              </w:rPr>
            </w:pPr>
            <w:r w:rsidRPr="0095798A">
              <w:rPr>
                <w:rFonts w:cs="Tahoma"/>
                <w:sz w:val="16"/>
                <w:szCs w:val="16"/>
              </w:rPr>
              <w:t xml:space="preserve">Sicherstellung, dass der Zugriff auf </w:t>
            </w:r>
            <w:r w:rsidRPr="0095798A">
              <w:rPr>
                <w:rFonts w:cs="Tahoma"/>
                <w:b/>
                <w:bCs/>
                <w:sz w:val="16"/>
                <w:szCs w:val="16"/>
              </w:rPr>
              <w:t>Werte</w:t>
            </w:r>
            <w:r w:rsidRPr="0095798A">
              <w:rPr>
                <w:rFonts w:cs="Tahoma"/>
                <w:sz w:val="16"/>
                <w:szCs w:val="16"/>
              </w:rPr>
              <w:t xml:space="preserve"> autorisiert und eingeschränkt nach den Unternehmens- und Sicherheitsanforderungen erfolgt</w:t>
            </w:r>
          </w:p>
        </w:tc>
      </w:tr>
      <w:tr w:rsidR="00D37666" w:rsidRPr="0095798A" w14:paraId="7E417BC4" w14:textId="77777777" w:rsidTr="006D5955">
        <w:tc>
          <w:tcPr>
            <w:tcW w:w="3402" w:type="dxa"/>
            <w:tcBorders>
              <w:top w:val="single" w:sz="4" w:space="0" w:color="auto"/>
              <w:left w:val="single" w:sz="4" w:space="0" w:color="auto"/>
              <w:bottom w:val="single" w:sz="4" w:space="0" w:color="auto"/>
              <w:right w:val="single" w:sz="4" w:space="0" w:color="auto"/>
            </w:tcBorders>
          </w:tcPr>
          <w:p w14:paraId="02504D5F" w14:textId="77777777" w:rsidR="00D37666" w:rsidRPr="0095798A" w:rsidRDefault="00D37666" w:rsidP="006D5955">
            <w:pPr>
              <w:rPr>
                <w:rFonts w:cs="Tahoma"/>
                <w:sz w:val="16"/>
                <w:szCs w:val="16"/>
              </w:rPr>
            </w:pPr>
            <w:r w:rsidRPr="0095798A">
              <w:rPr>
                <w:rFonts w:cs="Tahoma"/>
                <w:bCs/>
                <w:sz w:val="16"/>
                <w:szCs w:val="16"/>
              </w:rPr>
              <w:t xml:space="preserve">Zurechenbarkeit </w:t>
            </w:r>
          </w:p>
        </w:tc>
        <w:tc>
          <w:tcPr>
            <w:tcW w:w="5670" w:type="dxa"/>
            <w:tcBorders>
              <w:top w:val="single" w:sz="4" w:space="0" w:color="auto"/>
              <w:left w:val="single" w:sz="4" w:space="0" w:color="auto"/>
              <w:bottom w:val="single" w:sz="4" w:space="0" w:color="auto"/>
              <w:right w:val="single" w:sz="4" w:space="0" w:color="auto"/>
            </w:tcBorders>
          </w:tcPr>
          <w:p w14:paraId="5DB4DAF9" w14:textId="6A79FD22" w:rsidR="00D37666" w:rsidRPr="00000D2E" w:rsidRDefault="00D37666" w:rsidP="006D5955">
            <w:pPr>
              <w:rPr>
                <w:rFonts w:cs="Tahoma"/>
                <w:sz w:val="16"/>
                <w:szCs w:val="16"/>
              </w:rPr>
            </w:pPr>
            <w:r w:rsidRPr="0095798A">
              <w:rPr>
                <w:rFonts w:cs="Tahoma"/>
                <w:sz w:val="16"/>
                <w:szCs w:val="16"/>
              </w:rPr>
              <w:t>Verantwortung einer Einheit für ihre Handlungen und Entscheidungen</w:t>
            </w:r>
            <w:r w:rsidR="004B0FA3">
              <w:rPr>
                <w:rFonts w:cs="Tahoma"/>
                <w:sz w:val="16"/>
                <w:szCs w:val="16"/>
              </w:rPr>
              <w:t>.</w:t>
            </w:r>
          </w:p>
        </w:tc>
      </w:tr>
    </w:tbl>
    <w:p w14:paraId="313601F8" w14:textId="77777777" w:rsidR="00D37666" w:rsidRPr="00000D2E" w:rsidRDefault="00D37666" w:rsidP="00D37666">
      <w:pPr>
        <w:rPr>
          <w:rFonts w:eastAsiaTheme="majorEastAsia"/>
        </w:rPr>
      </w:pPr>
    </w:p>
    <w:bookmarkEnd w:id="3"/>
    <w:p w14:paraId="33FF9F12" w14:textId="77777777" w:rsidR="00D37666" w:rsidRDefault="00D37666" w:rsidP="00C614DC">
      <w:pPr>
        <w:spacing w:after="0" w:line="259" w:lineRule="auto"/>
      </w:pPr>
    </w:p>
    <w:sectPr w:rsidR="00D37666" w:rsidSect="0066050F">
      <w:headerReference w:type="default" r:id="rId26"/>
      <w:headerReference w:type="first" r:id="rId27"/>
      <w:footnotePr>
        <w:numRestart w:val="eachPage"/>
      </w:footnotePr>
      <w:pgSz w:w="11904" w:h="16840"/>
      <w:pgMar w:top="707" w:right="1379" w:bottom="1560" w:left="1417" w:header="707" w:footer="71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BA118" w14:textId="77777777" w:rsidR="005604E4" w:rsidRDefault="005604E4" w:rsidP="001416AA">
      <w:pPr>
        <w:spacing w:after="240"/>
      </w:pPr>
      <w:r>
        <w:separator/>
      </w:r>
    </w:p>
  </w:endnote>
  <w:endnote w:type="continuationSeparator" w:id="0">
    <w:p w14:paraId="6EFBB94E" w14:textId="77777777" w:rsidR="005604E4" w:rsidRDefault="005604E4"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TTE1B39BE8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21FCD75F" w14:textId="77777777" w:rsidTr="00E143C4">
      <w:trPr>
        <w:jc w:val="center"/>
      </w:trPr>
      <w:tc>
        <w:tcPr>
          <w:tcW w:w="4958" w:type="dxa"/>
        </w:tcPr>
        <w:p w14:paraId="29ACD8D7" w14:textId="198536ED" w:rsidR="006676E5" w:rsidRPr="001128DF" w:rsidRDefault="006676E5"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007B6235" w:rsidRPr="007B6235">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670766BA"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7BDF1D44" w14:textId="77777777" w:rsidR="006676E5" w:rsidRDefault="006676E5" w:rsidP="007C496B">
    <w:pPr>
      <w:pStyle w:val="KeinLeerraum0"/>
      <w:spacing w:after="240"/>
    </w:pPr>
  </w:p>
  <w:p w14:paraId="3972BE07" w14:textId="77777777" w:rsidR="006676E5" w:rsidRDefault="006676E5" w:rsidP="007C496B">
    <w:pPr>
      <w:pStyle w:val="KeinLeerraum0"/>
      <w:spacing w:after="240"/>
    </w:pPr>
  </w:p>
  <w:p w14:paraId="01F0E3FE" w14:textId="77777777" w:rsidR="006676E5" w:rsidRPr="00050954" w:rsidRDefault="006676E5" w:rsidP="007C496B">
    <w:pPr>
      <w:pStyle w:val="KeinLeerraum0"/>
      <w:spacing w:after="240"/>
    </w:pPr>
  </w:p>
  <w:p w14:paraId="11674BC3" w14:textId="77777777" w:rsidR="006676E5" w:rsidRDefault="006676E5">
    <w:pPr>
      <w:pStyle w:val="Fuzeile"/>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18AE23EB" w14:textId="77777777" w:rsidTr="009C3F68">
      <w:trPr>
        <w:trHeight w:val="34"/>
        <w:jc w:val="center"/>
      </w:trPr>
      <w:tc>
        <w:tcPr>
          <w:tcW w:w="4958" w:type="dxa"/>
        </w:tcPr>
        <w:p w14:paraId="4AC8F9A2" w14:textId="77777777" w:rsidR="00F60B53" w:rsidRPr="00050954" w:rsidRDefault="00F60B53" w:rsidP="00F60B53">
          <w:pPr>
            <w:pStyle w:val="KeinLeerraum0"/>
            <w:spacing w:after="240"/>
          </w:pPr>
        </w:p>
        <w:p w14:paraId="5A8AEAB3" w14:textId="270EE953" w:rsidR="006676E5" w:rsidRPr="009C3F68" w:rsidRDefault="006676E5" w:rsidP="009C3F68">
          <w:pPr>
            <w:pStyle w:val="Fuzeile"/>
            <w:spacing w:before="240"/>
            <w:rPr>
              <w:szCs w:val="16"/>
            </w:rPr>
          </w:pPr>
          <w:r w:rsidRPr="009C3F68">
            <w:rPr>
              <w:szCs w:val="16"/>
            </w:rPr>
            <w:t xml:space="preserve">Version: </w:t>
          </w:r>
          <w:r w:rsidRPr="009C3F68">
            <w:rPr>
              <w:noProof/>
              <w:szCs w:val="16"/>
            </w:rPr>
            <w:fldChar w:fldCharType="begin"/>
          </w:r>
          <w:r w:rsidRPr="009C3F68">
            <w:rPr>
              <w:noProof/>
              <w:szCs w:val="16"/>
            </w:rPr>
            <w:instrText xml:space="preserve"> STYLEREF  Version  \* MERGEFORMAT </w:instrText>
          </w:r>
          <w:r w:rsidRPr="009C3F68">
            <w:rPr>
              <w:noProof/>
              <w:szCs w:val="16"/>
            </w:rPr>
            <w:fldChar w:fldCharType="separate"/>
          </w:r>
          <w:r w:rsidR="00C565D3" w:rsidRPr="00C565D3">
            <w:rPr>
              <w:bCs/>
              <w:noProof/>
              <w:szCs w:val="16"/>
            </w:rPr>
            <w:t>0.1</w:t>
          </w:r>
          <w:r w:rsidRPr="009C3F68">
            <w:rPr>
              <w:noProof/>
              <w:szCs w:val="16"/>
            </w:rPr>
            <w:fldChar w:fldCharType="end"/>
          </w:r>
        </w:p>
      </w:tc>
      <w:tc>
        <w:tcPr>
          <w:tcW w:w="4749" w:type="dxa"/>
        </w:tcPr>
        <w:sdt>
          <w:sdtPr>
            <w:rPr>
              <w:szCs w:val="16"/>
            </w:rPr>
            <w:id w:val="-1083989822"/>
            <w:docPartObj>
              <w:docPartGallery w:val="Page Numbers (Bottom of Page)"/>
              <w:docPartUnique/>
            </w:docPartObj>
          </w:sdtPr>
          <w:sdtEndPr/>
          <w:sdtContent>
            <w:sdt>
              <w:sdtPr>
                <w:rPr>
                  <w:szCs w:val="16"/>
                </w:rPr>
                <w:id w:val="-1694986625"/>
                <w:docPartObj>
                  <w:docPartGallery w:val="Page Numbers (Top of Page)"/>
                  <w:docPartUnique/>
                </w:docPartObj>
              </w:sdtPr>
              <w:sdtEndPr/>
              <w:sdtContent>
                <w:p w14:paraId="1E5AB3BD" w14:textId="77777777" w:rsidR="006676E5" w:rsidRPr="009C3F68" w:rsidRDefault="006676E5" w:rsidP="009C3F68">
                  <w:pPr>
                    <w:pStyle w:val="Fuzeile"/>
                    <w:spacing w:before="240"/>
                    <w:jc w:val="right"/>
                    <w:rPr>
                      <w:szCs w:val="16"/>
                    </w:rPr>
                  </w:pPr>
                  <w:r w:rsidRPr="009C3F68">
                    <w:rPr>
                      <w:szCs w:val="16"/>
                    </w:rPr>
                    <w:t xml:space="preserve">Seite </w:t>
                  </w:r>
                  <w:r w:rsidRPr="009C3F68">
                    <w:rPr>
                      <w:szCs w:val="16"/>
                    </w:rPr>
                    <w:fldChar w:fldCharType="begin"/>
                  </w:r>
                  <w:r w:rsidRPr="009C3F68">
                    <w:rPr>
                      <w:szCs w:val="16"/>
                    </w:rPr>
                    <w:instrText>PAGE</w:instrText>
                  </w:r>
                  <w:r w:rsidRPr="009C3F68">
                    <w:rPr>
                      <w:szCs w:val="16"/>
                    </w:rPr>
                    <w:fldChar w:fldCharType="separate"/>
                  </w:r>
                  <w:r w:rsidRPr="009C3F68">
                    <w:rPr>
                      <w:noProof/>
                      <w:szCs w:val="16"/>
                    </w:rPr>
                    <w:t>3</w:t>
                  </w:r>
                  <w:r w:rsidRPr="009C3F68">
                    <w:rPr>
                      <w:szCs w:val="16"/>
                    </w:rPr>
                    <w:fldChar w:fldCharType="end"/>
                  </w:r>
                  <w:r w:rsidRPr="009C3F68">
                    <w:rPr>
                      <w:szCs w:val="16"/>
                    </w:rPr>
                    <w:t xml:space="preserve"> von </w:t>
                  </w:r>
                  <w:r w:rsidRPr="009C3F68">
                    <w:rPr>
                      <w:szCs w:val="16"/>
                    </w:rPr>
                    <w:fldChar w:fldCharType="begin"/>
                  </w:r>
                  <w:r w:rsidRPr="009C3F68">
                    <w:rPr>
                      <w:szCs w:val="16"/>
                    </w:rPr>
                    <w:instrText>NUMPAGES</w:instrText>
                  </w:r>
                  <w:r w:rsidRPr="009C3F68">
                    <w:rPr>
                      <w:szCs w:val="16"/>
                    </w:rPr>
                    <w:fldChar w:fldCharType="separate"/>
                  </w:r>
                  <w:r w:rsidRPr="009C3F68">
                    <w:rPr>
                      <w:noProof/>
                      <w:szCs w:val="16"/>
                    </w:rPr>
                    <w:t>16</w:t>
                  </w:r>
                  <w:r w:rsidRPr="009C3F68">
                    <w:rPr>
                      <w:szCs w:val="16"/>
                    </w:rPr>
                    <w:fldChar w:fldCharType="end"/>
                  </w:r>
                </w:p>
              </w:sdtContent>
            </w:sdt>
          </w:sdtContent>
        </w:sdt>
      </w:tc>
    </w:tr>
  </w:tbl>
  <w:p w14:paraId="2F8A5B60" w14:textId="77777777" w:rsidR="00F60B53" w:rsidRDefault="00F60B5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40A3AFDB" w14:textId="77777777" w:rsidTr="00E143C4">
      <w:trPr>
        <w:jc w:val="center"/>
      </w:trPr>
      <w:tc>
        <w:tcPr>
          <w:tcW w:w="4958" w:type="dxa"/>
        </w:tcPr>
        <w:p w14:paraId="2E4F1300" w14:textId="3C680C12" w:rsidR="006676E5" w:rsidRPr="00763FBA" w:rsidRDefault="006676E5"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7B6235" w:rsidRPr="007B6235">
            <w:rPr>
              <w:bCs/>
              <w:noProof/>
              <w:sz w:val="18"/>
              <w:szCs w:val="18"/>
            </w:rPr>
            <w:t>0.1</w:t>
          </w:r>
          <w:r w:rsidRPr="00F25856">
            <w:rPr>
              <w:noProof/>
              <w:sz w:val="18"/>
              <w:szCs w:val="18"/>
            </w:rPr>
            <w:fldChar w:fldCharType="end"/>
          </w:r>
        </w:p>
      </w:tc>
      <w:tc>
        <w:tcPr>
          <w:tcW w:w="4749" w:type="dxa"/>
        </w:tcPr>
        <w:sdt>
          <w:sdtPr>
            <w:rPr>
              <w:sz w:val="18"/>
              <w:szCs w:val="18"/>
            </w:rPr>
            <w:id w:val="1750692160"/>
            <w:docPartObj>
              <w:docPartGallery w:val="Page Numbers (Bottom of Page)"/>
              <w:docPartUnique/>
            </w:docPartObj>
          </w:sdtPr>
          <w:sdtEndPr/>
          <w:sdtContent>
            <w:sdt>
              <w:sdtPr>
                <w:rPr>
                  <w:sz w:val="18"/>
                  <w:szCs w:val="18"/>
                </w:rPr>
                <w:id w:val="-1983541"/>
                <w:docPartObj>
                  <w:docPartGallery w:val="Page Numbers (Top of Page)"/>
                  <w:docPartUnique/>
                </w:docPartObj>
              </w:sdtPr>
              <w:sdtEndPr/>
              <w:sdtContent>
                <w:p w14:paraId="2A98BD52" w14:textId="77777777" w:rsidR="006676E5" w:rsidRPr="00763FBA" w:rsidRDefault="006676E5"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629E3FD2" w14:textId="77777777" w:rsidR="006676E5" w:rsidRPr="00E847CD" w:rsidRDefault="006676E5" w:rsidP="00E847CD">
    <w:pPr>
      <w:pStyle w:val="Fuzeile"/>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F788A" w14:textId="77777777"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14:anchorId="06C1F428" wp14:editId="59C04599">
              <wp:simplePos x="0" y="0"/>
              <wp:positionH relativeFrom="page">
                <wp:posOffset>629412</wp:posOffset>
              </wp:positionH>
              <wp:positionV relativeFrom="page">
                <wp:posOffset>9921240</wp:posOffset>
              </wp:positionV>
              <wp:extent cx="6121147" cy="12192"/>
              <wp:effectExtent l="0" t="0" r="0" b="0"/>
              <wp:wrapSquare wrapText="bothSides"/>
              <wp:docPr id="50166" name="Group 50166"/>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0" name="Shape 53420"/>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F927A98" id="Group 50166" o:spid="_x0000_s1026" style="position:absolute;margin-left:49.55pt;margin-top:781.2pt;width:482pt;height:.95pt;z-index:251663360;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2Y4eQIAAF8GAAAOAAAAZHJzL2Uyb0RvYy54bWykVc1u2zAMvg/YOwi6L7azNt2MJD2sWy/D&#10;VqzdAyiyZBuQJUFS4uTtR9G2YqRbB7Q52DT1kSI//mR9e+wUOQjnW6M3tFjklAjNTdXqekN/P337&#10;8IkSH5iumDJabOhJeHq7ff9u3dtSLE1jVCUcASfal73d0CYEW2aZ543omF8YKzQcSuM6FuDT1Vnl&#10;WA/eO5Ut83yV9cZV1hkuvAft3XBIt+hfSsHDTym9CERtKMQW8OnwuYvPbLtmZe2YbVo+hsFeEUXH&#10;Wg2XJld3LDCyd+0zV13LnfFGhgU3XWakbLnAHCCbIr/I5t6ZvcVc6rKvbaIJqL3g6dVu+Y/DgyNt&#10;taHXebFaUaJZB2XCm8mgAop6W5eAvHf20T64UVEPXzHro3RdfEM+5IjknhK54hgIB+WqWBbF1Q0l&#10;HM5A/rwcyOcNVOiZFW++vmiXTZdmMbYUSm+hjfyZKf82ph4bZgUWwMf8J6Y+Xi2hlwamEEKuUYXE&#10;IDLR5EsPjL2No5QrK/neh3thkGx2+O7D0L/VJLFmkvhRT6KDKXix/y0L0S5GGUXSz6rVTMWKp505&#10;iCeDuHBRMgjyfKr0HJUqPzUFYCfE9Lbob45MLfJPNNRg3kr/weGsJwwIMdXtehQwfZDnBCsdmYBb&#10;OIPNJBULOOJdG2BlqbaLzNzk+dkxeIsNOFQcpXBSItKl9C8hYcxwOKLCu3r3RTlyYHEx4Q+dM2Ub&#10;NmrjfEBIIxRl9BPtZatUclmg6d9cDh5GcLQTuBOTZT5Y8jGaYTHCeoGkp/UIESQjvNnokOw1LHUM&#10;c5ZtFHemOuGiQEJgIpEa3GKYx7hx45qcfyPq/L+w/QMAAP//AwBQSwMEFAAGAAgAAAAhALuynEvh&#10;AAAADQEAAA8AAABkcnMvZG93bnJldi54bWxMj8FugkAQhu9N+g6badJbXRAlFVmMMW1PponapPG2&#10;wghEdpawK+Dbd+ylPc43f/75Jl2NphE9dq62pCCcBCCQclvUVCr4Ory/vIJwXlOhG0uo4IYOVtnj&#10;Q6qTwg60w37vS8El5BKtoPK+TaR0eYVGu4ltkXh3tp3RnseulEWnBy43jZwGQSyNrokvVLrFTYX5&#10;ZX81Cj4GPayj8K3fXs6b2/Ew//zehqjU89O4XoLwOPq/MNz1WR0ydjrZKxVONAoWi5CTzOfxdAbi&#10;ngjiiNnpl80ikFkq/3+R/QAAAP//AwBQSwECLQAUAAYACAAAACEAtoM4kv4AAADhAQAAEwAAAAAA&#10;AAAAAAAAAAAAAAAAW0NvbnRlbnRfVHlwZXNdLnhtbFBLAQItABQABgAIAAAAIQA4/SH/1gAAAJQB&#10;AAALAAAAAAAAAAAAAAAAAC8BAABfcmVscy8ucmVsc1BLAQItABQABgAIAAAAIQB6K2Y4eQIAAF8G&#10;AAAOAAAAAAAAAAAAAAAAAC4CAABkcnMvZTJvRG9jLnhtbFBLAQItABQABgAIAAAAIQC7spxL4QAA&#10;AA0BAAAPAAAAAAAAAAAAAAAAANMEAABkcnMvZG93bnJldi54bWxQSwUGAAAAAAQABADzAAAA4QUA&#10;AAAA&#10;">
              <v:shape id="Shape 53420"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hyKxgAAAN4AAAAPAAAAZHJzL2Rvd25yZXYueG1sRI/LasJA&#10;FIb3Bd9hOIK7OlGraHQUkQqlK28g7g6ZYxKcOZNmxiTt03cWhS5//hvfatNZIxqqfelYwWiYgCDO&#10;nC45V3A571/nIHxA1mgck4Jv8rBZ915WmGrX8pGaU8hFHGGfooIihCqV0mcFWfRDVxFH7+5qiyHK&#10;Ope6xjaOWyPHSTKTFkuODwVWtCsoe5yeVsHC2CmH95/P3eVQ5V9Xc7g181apQb/bLkEE6sJ/+K/9&#10;oRVMJ2/jCBBxIgrI9S8AAAD//wMAUEsBAi0AFAAGAAgAAAAhANvh9svuAAAAhQEAABMAAAAAAAAA&#10;AAAAAAAAAAAAAFtDb250ZW50X1R5cGVzXS54bWxQSwECLQAUAAYACAAAACEAWvQsW78AAAAVAQAA&#10;CwAAAAAAAAAAAAAAAAAfAQAAX3JlbHMvLnJlbHNQSwECLQAUAAYACAAAACEAlxIcisYAAADeAAAA&#10;DwAAAAAAAAAAAAAAAAAHAgAAZHJzL2Rvd25yZXYueG1sUEsFBgAAAAADAAMAtwAAAPoCA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9102E" w14:textId="1423D73E"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403AD8B9" wp14:editId="2C98F864">
              <wp:simplePos x="0" y="0"/>
              <wp:positionH relativeFrom="page">
                <wp:posOffset>629412</wp:posOffset>
              </wp:positionH>
              <wp:positionV relativeFrom="page">
                <wp:posOffset>9921240</wp:posOffset>
              </wp:positionV>
              <wp:extent cx="6121147" cy="12192"/>
              <wp:effectExtent l="0" t="0" r="0" b="0"/>
              <wp:wrapSquare wrapText="bothSides"/>
              <wp:docPr id="50130" name="Group 50130"/>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18" name="Shape 5341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64F58E2" id="Group 50130" o:spid="_x0000_s1026" style="position:absolute;margin-left:49.55pt;margin-top:781.2pt;width:482pt;height:.95pt;z-index:251664384;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3bFeAIAAF8GAAAOAAAAZHJzL2Uyb0RvYy54bWykVdtu2zAMfR+wfxD8vthOb5uRpA/r1pdh&#10;K9ruAxRZsg3oBkmJk78fRduKkW4d0ObBpqlDijy8ZHV7UJLsufOd0eusXBQZ4ZqZutPNOvv9/P3T&#10;54z4QHVNpdF8nR25z243Hz+selvxpWmNrLkj4ET7qrfrrA3BVnnuWcsV9QtjuYZDYZyiAT5dk9eO&#10;9uBdyXxZFNd5b1xtnWHce9DeDYfZBv0LwVn4JYTngch1BrEFfDp8buMz36xo1Thq246NYdA3RKFo&#10;p+HS5OqOBkp2rnvhSnXMGW9EWDCjciNExzjmANmUxVk2987sLObSVH1jE01A7RlPb3bLfu4fHOnq&#10;dXZVlBfAkKYKyoQ3k0EFFPW2qQB57+yTfXCjohm+YtYH4VR8Qz7kgOQeE7n8EAgD5XW5LMvLm4ww&#10;OAP5y3Ign7VQoRdWrP32ql0+XZrH2FIovYU28iem/PuYemqp5VgAH/OfmLq4LKGtB6YQQq5QhcQg&#10;MtHkKw+MvY+jlCut2M6He26QbLr/4cPQv/Uk0XaS2EFPooMpeLX/LQ3RLkYZRdLPqtVOxYqnyuz5&#10;s0FcOCsZBHk6lXqOSpWfmgKwE2J6W/Q3R6YW+ScaunXeSv/B4awnDAgx1c1qFDB9kOcESx2ZgFsY&#10;hc0kJA044qoLsLJkpyIzN0VxcgzeYgMOFUcpHCWPdEn9yAWMGQ5HVHjXbL9KR/Y0Lib8oXMqbUtH&#10;bZwPCGmEoox+or3opEwuSzT9m8vBwwiOdhx3YrIsBks2RjMsRlgvkPS0HiGCZIQ3Gx2SvYaljmHO&#10;so3i1tRHXBRICEwkUoNbDPMYN25ck/NvRJ3+FzZ/AA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LIjdsV4AgAAXwYA&#10;AA4AAAAAAAAAAAAAAAAALgIAAGRycy9lMm9Eb2MueG1sUEsBAi0AFAAGAAgAAAAhALuynEvhAAAA&#10;DQEAAA8AAAAAAAAAAAAAAAAA0gQAAGRycy9kb3ducmV2LnhtbFBLBQYAAAAABAAEAPMAAADgBQAA&#10;AAA=&#10;">
              <v:shape id="Shape 5341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NoxxQAAAN4AAAAPAAAAZHJzL2Rvd25yZXYueG1sRE/Pa8Iw&#10;FL4P9j+EN9hNUzcdWpvKkA3EkzpBvD2at7YseemarK3+9eYg7Pjx/c5WgzWio9bXjhVMxgkI4sLp&#10;mksFx6/P0RyED8gajWNScCEPq/zxIcNUu5731B1CKWII+xQVVCE0qZS+qMiiH7uGOHLfrrUYImxL&#10;qVvsY7g18iVJ3qTFmmNDhQ2tKyp+Dn9WwcLYGYeP63Z93DXl78nszt28V+r5aXhfggg0hH/x3b3R&#10;Cmav00ncG+/EKyDzGwAAAP//AwBQSwECLQAUAAYACAAAACEA2+H2y+4AAACFAQAAEwAAAAAAAAAA&#10;AAAAAAAAAAAAW0NvbnRlbnRfVHlwZXNdLnhtbFBLAQItABQABgAIAAAAIQBa9CxbvwAAABUBAAAL&#10;AAAAAAAAAAAAAAAAAB8BAABfcmVscy8ucmVsc1BLAQItABQABgAIAAAAIQCnCNoxxQAAAN4AAAAP&#10;AAAAAAAAAAAAAAAAAAcCAABkcnMvZG93bnJldi54bWxQSwUGAAAAAAMAAwC3AAAA+QI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F60B53" w:rsidRPr="009C3F68" w14:paraId="2CB1B342" w14:textId="77777777" w:rsidTr="006D5955">
      <w:trPr>
        <w:trHeight w:val="34"/>
        <w:jc w:val="center"/>
      </w:trPr>
      <w:tc>
        <w:tcPr>
          <w:tcW w:w="4958" w:type="dxa"/>
        </w:tcPr>
        <w:p w14:paraId="2A863EDB" w14:textId="77777777" w:rsidR="00F60B53" w:rsidRPr="00050954" w:rsidRDefault="00F60B53" w:rsidP="00F60B53">
          <w:pPr>
            <w:pStyle w:val="KeinLeerraum0"/>
            <w:spacing w:after="240"/>
          </w:pPr>
        </w:p>
        <w:p w14:paraId="7B261525" w14:textId="734D419C" w:rsidR="00F60B53" w:rsidRPr="009C3F68" w:rsidRDefault="00F60B53" w:rsidP="00F60B53">
          <w:pPr>
            <w:pStyle w:val="Fuzeile"/>
            <w:spacing w:before="240"/>
            <w:rPr>
              <w:szCs w:val="16"/>
            </w:rPr>
          </w:pPr>
          <w:r w:rsidRPr="009C3F68">
            <w:rPr>
              <w:szCs w:val="16"/>
            </w:rPr>
            <w:t xml:space="preserve">Version: </w:t>
          </w:r>
          <w:r w:rsidRPr="009C3F68">
            <w:rPr>
              <w:noProof/>
              <w:szCs w:val="16"/>
            </w:rPr>
            <w:fldChar w:fldCharType="begin"/>
          </w:r>
          <w:r w:rsidRPr="009C3F68">
            <w:rPr>
              <w:noProof/>
              <w:szCs w:val="16"/>
            </w:rPr>
            <w:instrText xml:space="preserve"> STYLEREF  Version  \* MERGEFORMAT </w:instrText>
          </w:r>
          <w:r w:rsidRPr="009C3F68">
            <w:rPr>
              <w:noProof/>
              <w:szCs w:val="16"/>
            </w:rPr>
            <w:fldChar w:fldCharType="separate"/>
          </w:r>
          <w:r w:rsidR="00C565D3" w:rsidRPr="00C565D3">
            <w:rPr>
              <w:bCs/>
              <w:noProof/>
              <w:szCs w:val="16"/>
            </w:rPr>
            <w:t>0.1</w:t>
          </w:r>
          <w:r w:rsidRPr="009C3F68">
            <w:rPr>
              <w:noProof/>
              <w:szCs w:val="16"/>
            </w:rPr>
            <w:fldChar w:fldCharType="end"/>
          </w:r>
        </w:p>
      </w:tc>
      <w:tc>
        <w:tcPr>
          <w:tcW w:w="4749" w:type="dxa"/>
        </w:tcPr>
        <w:sdt>
          <w:sdtPr>
            <w:rPr>
              <w:szCs w:val="16"/>
            </w:rPr>
            <w:id w:val="-1320890129"/>
            <w:docPartObj>
              <w:docPartGallery w:val="Page Numbers (Bottom of Page)"/>
              <w:docPartUnique/>
            </w:docPartObj>
          </w:sdtPr>
          <w:sdtEndPr/>
          <w:sdtContent>
            <w:sdt>
              <w:sdtPr>
                <w:rPr>
                  <w:szCs w:val="16"/>
                </w:rPr>
                <w:id w:val="-999112709"/>
                <w:docPartObj>
                  <w:docPartGallery w:val="Page Numbers (Top of Page)"/>
                  <w:docPartUnique/>
                </w:docPartObj>
              </w:sdtPr>
              <w:sdtEndPr/>
              <w:sdtContent>
                <w:p w14:paraId="7F06387B" w14:textId="77777777" w:rsidR="00F60B53" w:rsidRPr="009C3F68" w:rsidRDefault="00F60B53" w:rsidP="00F60B53">
                  <w:pPr>
                    <w:pStyle w:val="Fuzeile"/>
                    <w:spacing w:before="240"/>
                    <w:jc w:val="right"/>
                    <w:rPr>
                      <w:szCs w:val="16"/>
                    </w:rPr>
                  </w:pPr>
                  <w:r w:rsidRPr="009C3F68">
                    <w:rPr>
                      <w:szCs w:val="16"/>
                    </w:rPr>
                    <w:t xml:space="preserve">Seite </w:t>
                  </w:r>
                  <w:r w:rsidRPr="009C3F68">
                    <w:rPr>
                      <w:szCs w:val="16"/>
                    </w:rPr>
                    <w:fldChar w:fldCharType="begin"/>
                  </w:r>
                  <w:r w:rsidRPr="009C3F68">
                    <w:rPr>
                      <w:szCs w:val="16"/>
                    </w:rPr>
                    <w:instrText>PAGE</w:instrText>
                  </w:r>
                  <w:r w:rsidRPr="009C3F68">
                    <w:rPr>
                      <w:szCs w:val="16"/>
                    </w:rPr>
                    <w:fldChar w:fldCharType="separate"/>
                  </w:r>
                  <w:r w:rsidRPr="009C3F68">
                    <w:rPr>
                      <w:noProof/>
                      <w:szCs w:val="16"/>
                    </w:rPr>
                    <w:t>3</w:t>
                  </w:r>
                  <w:r w:rsidRPr="009C3F68">
                    <w:rPr>
                      <w:szCs w:val="16"/>
                    </w:rPr>
                    <w:fldChar w:fldCharType="end"/>
                  </w:r>
                  <w:r w:rsidRPr="009C3F68">
                    <w:rPr>
                      <w:szCs w:val="16"/>
                    </w:rPr>
                    <w:t xml:space="preserve"> von </w:t>
                  </w:r>
                  <w:r w:rsidRPr="009C3F68">
                    <w:rPr>
                      <w:szCs w:val="16"/>
                    </w:rPr>
                    <w:fldChar w:fldCharType="begin"/>
                  </w:r>
                  <w:r w:rsidRPr="009C3F68">
                    <w:rPr>
                      <w:szCs w:val="16"/>
                    </w:rPr>
                    <w:instrText>NUMPAGES</w:instrText>
                  </w:r>
                  <w:r w:rsidRPr="009C3F68">
                    <w:rPr>
                      <w:szCs w:val="16"/>
                    </w:rPr>
                    <w:fldChar w:fldCharType="separate"/>
                  </w:r>
                  <w:r w:rsidRPr="009C3F68">
                    <w:rPr>
                      <w:noProof/>
                      <w:szCs w:val="16"/>
                    </w:rPr>
                    <w:t>16</w:t>
                  </w:r>
                  <w:r w:rsidRPr="009C3F68">
                    <w:rPr>
                      <w:szCs w:val="16"/>
                    </w:rPr>
                    <w:fldChar w:fldCharType="end"/>
                  </w:r>
                </w:p>
              </w:sdtContent>
            </w:sdt>
          </w:sdtContent>
        </w:sdt>
      </w:tc>
    </w:tr>
  </w:tbl>
  <w:p w14:paraId="42E72871" w14:textId="69F0DEDB" w:rsidR="009C3F68" w:rsidRPr="00F60B53" w:rsidRDefault="009C3F68" w:rsidP="00F60B5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34842" w14:textId="77777777" w:rsidR="005604E4" w:rsidRDefault="005604E4" w:rsidP="001416AA">
      <w:pPr>
        <w:spacing w:after="240"/>
      </w:pPr>
      <w:r>
        <w:separator/>
      </w:r>
    </w:p>
  </w:footnote>
  <w:footnote w:type="continuationSeparator" w:id="0">
    <w:p w14:paraId="52BE1457" w14:textId="77777777" w:rsidR="005604E4" w:rsidRDefault="005604E4" w:rsidP="001416AA">
      <w:pPr>
        <w:spacing w:after="240"/>
      </w:pPr>
      <w:r>
        <w:continuationSeparator/>
      </w:r>
    </w:p>
  </w:footnote>
  <w:footnote w:id="1">
    <w:p w14:paraId="1AF920A7" w14:textId="428A50EA" w:rsidR="00BE5A12" w:rsidRPr="00BE5A12" w:rsidRDefault="00BE5A12" w:rsidP="00A82082">
      <w:pPr>
        <w:pStyle w:val="Funotentext"/>
        <w:jc w:val="left"/>
        <w:rPr>
          <w:sz w:val="18"/>
          <w:szCs w:val="18"/>
        </w:rPr>
      </w:pPr>
      <w:r w:rsidRPr="00BE5A12">
        <w:rPr>
          <w:sz w:val="18"/>
          <w:szCs w:val="18"/>
        </w:rPr>
        <w:footnoteRef/>
      </w:r>
      <w:r w:rsidRPr="00BE5A12">
        <w:rPr>
          <w:sz w:val="18"/>
          <w:szCs w:val="18"/>
        </w:rPr>
        <w:t xml:space="preserve"> </w:t>
      </w:r>
      <w:r w:rsidR="00A82082">
        <w:rPr>
          <w:sz w:val="18"/>
          <w:szCs w:val="18"/>
        </w:rPr>
        <w:t xml:space="preserve">  </w:t>
      </w:r>
      <w:r w:rsidRPr="00BE5A12">
        <w:rPr>
          <w:sz w:val="18"/>
          <w:szCs w:val="18"/>
        </w:rPr>
        <w:t xml:space="preserve">Bei dem angesprochenen IT-Grundschutz-Tool ist keine bestimmte Software gemeint. </w:t>
      </w:r>
      <w:r>
        <w:rPr>
          <w:sz w:val="18"/>
          <w:szCs w:val="18"/>
        </w:rPr>
        <w:br/>
        <w:t xml:space="preserve">     </w:t>
      </w:r>
      <w:r w:rsidRPr="00BE5A12">
        <w:rPr>
          <w:sz w:val="18"/>
          <w:szCs w:val="18"/>
        </w:rPr>
        <w:t xml:space="preserve">Beispielhaft seien hier die Produkte </w:t>
      </w:r>
      <w:proofErr w:type="spellStart"/>
      <w:r w:rsidRPr="00BE5A12">
        <w:rPr>
          <w:sz w:val="18"/>
          <w:szCs w:val="18"/>
        </w:rPr>
        <w:t>HiScout</w:t>
      </w:r>
      <w:proofErr w:type="spellEnd"/>
      <w:r w:rsidRPr="00BE5A12">
        <w:rPr>
          <w:sz w:val="18"/>
          <w:szCs w:val="18"/>
        </w:rPr>
        <w:t xml:space="preserve"> der Firma </w:t>
      </w:r>
      <w:proofErr w:type="spellStart"/>
      <w:r w:rsidRPr="00BE5A12">
        <w:rPr>
          <w:sz w:val="18"/>
          <w:szCs w:val="18"/>
        </w:rPr>
        <w:t>HiScout</w:t>
      </w:r>
      <w:proofErr w:type="spellEnd"/>
      <w:r w:rsidRPr="00BE5A12">
        <w:rPr>
          <w:sz w:val="18"/>
          <w:szCs w:val="18"/>
        </w:rPr>
        <w:t xml:space="preserve"> GmbH oder </w:t>
      </w:r>
      <w:proofErr w:type="spellStart"/>
      <w:r w:rsidRPr="00BE5A12">
        <w:rPr>
          <w:sz w:val="18"/>
          <w:szCs w:val="18"/>
        </w:rPr>
        <w:t>verinice</w:t>
      </w:r>
      <w:proofErr w:type="spellEnd"/>
      <w:r w:rsidRPr="00BE5A12">
        <w:rPr>
          <w:sz w:val="18"/>
          <w:szCs w:val="18"/>
        </w:rPr>
        <w:t xml:space="preserve"> </w:t>
      </w:r>
      <w:r w:rsidR="00A82082">
        <w:rPr>
          <w:sz w:val="18"/>
          <w:szCs w:val="18"/>
        </w:rPr>
        <w:br/>
        <w:t xml:space="preserve">     </w:t>
      </w:r>
      <w:r w:rsidRPr="00BE5A12">
        <w:rPr>
          <w:sz w:val="18"/>
          <w:szCs w:val="18"/>
        </w:rPr>
        <w:t>der Firma</w:t>
      </w:r>
      <w:r>
        <w:rPr>
          <w:sz w:val="18"/>
          <w:szCs w:val="18"/>
        </w:rPr>
        <w:t xml:space="preserve"> </w:t>
      </w:r>
      <w:proofErr w:type="spellStart"/>
      <w:r w:rsidRPr="00BE5A12">
        <w:rPr>
          <w:sz w:val="18"/>
          <w:szCs w:val="18"/>
        </w:rPr>
        <w:t>SerNet</w:t>
      </w:r>
      <w:proofErr w:type="spellEnd"/>
      <w:r w:rsidRPr="00BE5A12">
        <w:rPr>
          <w:sz w:val="18"/>
          <w:szCs w:val="18"/>
        </w:rPr>
        <w:t xml:space="preserve"> GmbH genannt.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7AF16" w14:textId="77777777" w:rsidR="006676E5" w:rsidRDefault="006676E5" w:rsidP="006676E5">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4336A139" wp14:editId="21D3D689">
          <wp:simplePos x="0" y="0"/>
          <wp:positionH relativeFrom="column">
            <wp:posOffset>3933825</wp:posOffset>
          </wp:positionH>
          <wp:positionV relativeFrom="paragraph">
            <wp:posOffset>-26670</wp:posOffset>
          </wp:positionV>
          <wp:extent cx="762000" cy="523875"/>
          <wp:effectExtent l="0" t="0" r="0" b="9525"/>
          <wp:wrapNone/>
          <wp:docPr id="53404" name="Grafik 53404"/>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6BD4BF59" w14:textId="77777777" w:rsidR="006676E5" w:rsidRPr="00384ADA" w:rsidRDefault="006676E5" w:rsidP="006676E5">
    <w:pPr>
      <w:pStyle w:val="Kopfzeile"/>
      <w:spacing w:after="120"/>
      <w:jc w:val="right"/>
    </w:pPr>
    <w:r w:rsidRPr="00A513C5">
      <w:rPr>
        <w:b/>
        <w:bCs/>
        <w:sz w:val="24"/>
        <w:szCs w:val="24"/>
      </w:rPr>
      <w:t xml:space="preserve"> BEHÖRDE</w:t>
    </w:r>
    <w:r>
      <w:t xml:space="preserve"> </w:t>
    </w:r>
    <w:r>
      <w:rPr>
        <w:noProof/>
      </w:rPr>
      <w:t xml:space="preserve"> </w:t>
    </w:r>
  </w:p>
  <w:p w14:paraId="5BBDA9CC" w14:textId="77777777" w:rsidR="006676E5" w:rsidRPr="00384ADA" w:rsidRDefault="006676E5" w:rsidP="00384ADA">
    <w:pPr>
      <w:pStyle w:val="Kopfzeile"/>
      <w:spacing w:after="2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6B6C8295" w14:textId="77777777" w:rsidTr="00E502A8">
      <w:trPr>
        <w:jc w:val="center"/>
      </w:trPr>
      <w:tc>
        <w:tcPr>
          <w:tcW w:w="9707" w:type="dxa"/>
        </w:tcPr>
        <w:p w14:paraId="143C6146" w14:textId="53F9E99B" w:rsidR="006676E5" w:rsidRDefault="006676E5" w:rsidP="00E502A8">
          <w:pPr>
            <w:pStyle w:val="Kopfzeile"/>
            <w:spacing w:after="240"/>
          </w:pPr>
          <w:r>
            <w:rPr>
              <w:noProof/>
              <w:szCs w:val="16"/>
            </w:rPr>
            <w:fldChar w:fldCharType="begin"/>
          </w:r>
          <w:r>
            <w:rPr>
              <w:noProof/>
              <w:szCs w:val="16"/>
            </w:rPr>
            <w:instrText xml:space="preserve"> STYLEREF  Titel  \* MERGEFORMAT </w:instrText>
          </w:r>
          <w:r>
            <w:rPr>
              <w:noProof/>
              <w:szCs w:val="16"/>
            </w:rPr>
            <w:fldChar w:fldCharType="separate"/>
          </w:r>
          <w:r w:rsidR="007B6235">
            <w:rPr>
              <w:noProof/>
              <w:szCs w:val="16"/>
            </w:rPr>
            <w:br/>
          </w:r>
          <w:r w:rsidR="007B6235">
            <w:rPr>
              <w:noProof/>
              <w:szCs w:val="16"/>
            </w:rPr>
            <w:br/>
          </w:r>
          <w:r w:rsidR="007B6235">
            <w:rPr>
              <w:noProof/>
              <w:szCs w:val="16"/>
            </w:rPr>
            <w:br/>
          </w:r>
          <w:r w:rsidR="007B6235">
            <w:rPr>
              <w:noProof/>
              <w:szCs w:val="16"/>
            </w:rPr>
            <w:br/>
          </w:r>
          <w:r w:rsidR="007B6235">
            <w:rPr>
              <w:noProof/>
              <w:szCs w:val="16"/>
            </w:rPr>
            <w:br/>
          </w:r>
          <w:r w:rsidR="007B6235">
            <w:rPr>
              <w:noProof/>
              <w:szCs w:val="16"/>
            </w:rPr>
            <w:br/>
            <w:t xml:space="preserve">ISMS A.0.2 </w:t>
          </w:r>
          <w:r w:rsidR="007B6235">
            <w:rPr>
              <w:noProof/>
              <w:szCs w:val="16"/>
            </w:rPr>
            <w:br/>
            <w:t>Richtlinie zur Risikoanalyse</w:t>
          </w:r>
          <w:r>
            <w:rPr>
              <w:noProof/>
            </w:rPr>
            <w:fldChar w:fldCharType="end"/>
          </w:r>
        </w:p>
      </w:tc>
    </w:tr>
  </w:tbl>
  <w:p w14:paraId="3CDA8B42"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A933BB" w14:paraId="311A7FD7" w14:textId="77777777" w:rsidTr="00796E7A">
      <w:trPr>
        <w:trHeight w:val="709"/>
        <w:jc w:val="center"/>
      </w:trPr>
      <w:tc>
        <w:tcPr>
          <w:tcW w:w="4924" w:type="dxa"/>
        </w:tcPr>
        <w:p w14:paraId="74A2124B" w14:textId="77777777" w:rsidR="00A933BB" w:rsidRPr="00863134" w:rsidRDefault="00A933BB" w:rsidP="00A933BB">
          <w:pPr>
            <w:pStyle w:val="Kopfzeile"/>
            <w:rPr>
              <w:noProof/>
              <w:sz w:val="18"/>
              <w:szCs w:val="18"/>
            </w:rPr>
          </w:pPr>
          <w:r>
            <w:rPr>
              <w:noProof/>
              <w:sz w:val="18"/>
              <w:szCs w:val="18"/>
            </w:rPr>
            <w:t xml:space="preserve">IT-Sicherheitsrichtlinie </w:t>
          </w:r>
          <w:r>
            <w:rPr>
              <w:noProof/>
              <w:sz w:val="18"/>
              <w:szCs w:val="18"/>
            </w:rPr>
            <w:br/>
            <w:t>Risikoanalyse</w:t>
          </w:r>
          <w:r w:rsidRPr="00863134">
            <w:rPr>
              <w:noProof/>
              <w:sz w:val="18"/>
              <w:szCs w:val="18"/>
            </w:rPr>
            <w:t xml:space="preserve"> </w:t>
          </w:r>
        </w:p>
      </w:tc>
      <w:tc>
        <w:tcPr>
          <w:tcW w:w="5000" w:type="dxa"/>
        </w:tcPr>
        <w:p w14:paraId="08A4B0AD" w14:textId="77777777" w:rsidR="00A933BB" w:rsidRPr="00763FBA" w:rsidRDefault="00A933BB" w:rsidP="00A933BB">
          <w:pPr>
            <w:pStyle w:val="Kopfzeile"/>
            <w:spacing w:after="240"/>
            <w:jc w:val="right"/>
            <w:rPr>
              <w:sz w:val="18"/>
              <w:szCs w:val="18"/>
            </w:rPr>
          </w:pPr>
          <w:r>
            <w:rPr>
              <w:sz w:val="18"/>
              <w:szCs w:val="18"/>
            </w:rPr>
            <w:t>ISMS A.0.2</w:t>
          </w:r>
        </w:p>
      </w:tc>
    </w:tr>
  </w:tbl>
  <w:p w14:paraId="5AAC6E56" w14:textId="77777777" w:rsidR="006676E5" w:rsidRPr="00A933BB" w:rsidRDefault="006676E5" w:rsidP="00A933BB">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C18B1" w14:textId="77777777" w:rsidR="00A416F8" w:rsidRDefault="00A416F8">
    <w:pPr>
      <w:tabs>
        <w:tab w:val="right" w:pos="9076"/>
      </w:tabs>
      <w:spacing w:after="0" w:line="259" w:lineRule="auto"/>
      <w:ind w:left="-318" w:right="-32"/>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47A126CF" wp14:editId="0C5AC17F">
              <wp:simplePos x="0" y="0"/>
              <wp:positionH relativeFrom="page">
                <wp:posOffset>620268</wp:posOffset>
              </wp:positionH>
              <wp:positionV relativeFrom="page">
                <wp:posOffset>758951</wp:posOffset>
              </wp:positionV>
              <wp:extent cx="6130290" cy="12192"/>
              <wp:effectExtent l="0" t="0" r="0" b="0"/>
              <wp:wrapSquare wrapText="bothSides"/>
              <wp:docPr id="50141" name="Group 50141"/>
              <wp:cNvGraphicFramePr/>
              <a:graphic xmlns:a="http://schemas.openxmlformats.org/drawingml/2006/main">
                <a:graphicData uri="http://schemas.microsoft.com/office/word/2010/wordprocessingGroup">
                  <wpg:wgp>
                    <wpg:cNvGrpSpPr/>
                    <wpg:grpSpPr>
                      <a:xfrm>
                        <a:off x="0" y="0"/>
                        <a:ext cx="6130290" cy="12192"/>
                        <a:chOff x="0" y="0"/>
                        <a:chExt cx="6130290" cy="12192"/>
                      </a:xfrm>
                    </wpg:grpSpPr>
                    <wps:wsp>
                      <wps:cNvPr id="53378" name="Shape 53378"/>
                      <wps:cNvSpPr/>
                      <wps:spPr>
                        <a:xfrm>
                          <a:off x="0" y="0"/>
                          <a:ext cx="3430524" cy="12192"/>
                        </a:xfrm>
                        <a:custGeom>
                          <a:avLst/>
                          <a:gdLst/>
                          <a:ahLst/>
                          <a:cxnLst/>
                          <a:rect l="0" t="0" r="0" b="0"/>
                          <a:pathLst>
                            <a:path w="3430524" h="12192">
                              <a:moveTo>
                                <a:pt x="0" y="0"/>
                              </a:moveTo>
                              <a:lnTo>
                                <a:pt x="3430524" y="0"/>
                              </a:lnTo>
                              <a:lnTo>
                                <a:pt x="3430524"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379" name="Shape 53379"/>
                      <wps:cNvSpPr/>
                      <wps:spPr>
                        <a:xfrm>
                          <a:off x="3421380" y="0"/>
                          <a:ext cx="2708910" cy="12192"/>
                        </a:xfrm>
                        <a:custGeom>
                          <a:avLst/>
                          <a:gdLst/>
                          <a:ahLst/>
                          <a:cxnLst/>
                          <a:rect l="0" t="0" r="0" b="0"/>
                          <a:pathLst>
                            <a:path w="2708910" h="12192">
                              <a:moveTo>
                                <a:pt x="0" y="0"/>
                              </a:moveTo>
                              <a:lnTo>
                                <a:pt x="2708910" y="0"/>
                              </a:lnTo>
                              <a:lnTo>
                                <a:pt x="270891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06F5607" id="Group 50141" o:spid="_x0000_s1026" style="position:absolute;margin-left:48.85pt;margin-top:59.75pt;width:482.7pt;height:.95pt;z-index:251661312;mso-position-horizontal-relative:page;mso-position-vertical-relative:page" coordsize="6130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RaywIAAAAKAAAOAAAAZHJzL2Uyb0RvYy54bWzsVktv2zAMvg/YfxB8X/1KHzHi9LBuvQzb&#10;sHY/QJXlByBLgqTGyb8fRduqkW7t0D0Ow3JwaImkyI/8aG0u970gO25sp2QZpSdJRLhkqupkU0Zf&#10;b9+/uYiIdVRWVCjJy+jAbXS5ff1qM+iCZ6pVouKGgBNpi0GXUeucLuLYspb31J4ozSVs1sr01MGr&#10;aeLK0AG89yLOkuQsHpSptFGMWwurV+NmtEX/dc2Z+1TXljsiyghic/g0+Lzzz3i7oUVjqG47NoVB&#10;XxBFTzsJhwZXV9RRcm+6R676jhllVe1OmOpjVdcd45gDZJMmR9lcG3WvMZemGBodYAJoj3B6sVv2&#10;cffZkK4qo9MkXaURkbSHMuHJZFwCiAbdFKB5bfSN/mymhWZ881nva9P7f8iH7BHcQwCX7x1hsHiW&#10;5km2hhow2EuzdJ2N4LMWKvTIirXvnrSL50NjH1sIZdDQRvYBKftrSN20VHMsgPX5z0jl+Tm09YgU&#10;qpBTXEJgUDPAZAsLiP0sRvkqT06z1RFGIVdasHvrrrlCsOnug3Vj/1azRNtZYns5iwZY8GT/a+q8&#10;nY/Si2QooxBJOxfL7/Zqx28V6rmjkkGQD7tCLrWCr7kpQHfWmP81+ltqhhb5oTb00rKVntFDrgcd&#10;EHyq280kYPogLwEW0iPhO5bCZKoFdUjxvnMwskTXe2TOk+TBMXjzDThWHCV3ENzDJeQXXgPNkBx+&#10;wZrm7q0wZEf9YMIfOqdCt3Ra9fyAkCZVlNGPt687IYLLFE2/53L0MCl7O44zMVgmoyWbohkHI4wX&#10;SHoejxBBMMKTlXTBXsJQxzAX2XrxTlUHHBQICDDSz5C/RM31Y2qufYw+ACDx89TMV1maX4zdNX0h&#10;5iEG9b5Yp74ljjpvnoDL/vmjBA2R/AaCBl/PEnSp+Z+g/xZB8UsK1wwcNNOVyN9jlu8gLy9u228A&#10;AAD//wMAUEsDBBQABgAIAAAAIQAGmRUz4QAAAAsBAAAPAAAAZHJzL2Rvd25yZXYueG1sTI9Na8JA&#10;EIbvhf6HZQq91c1q/UqzEZG2JxGqheJtTMYkmJ0N2TWJ/77rqb3Nx8M7zySrwdSio9ZVljWoUQSC&#10;OLN5xYWG78PHywKE88g51pZJw40crNLHhwTj3Pb8Rd3eFyKEsItRQ+l9E0vpspIMupFtiMPubFuD&#10;PrRtIfMW+xBuajmOopk0WHG4UGJDm5Kyy/5qNHz22K8n6r3bXs6b2/Ew3f1sFWn9/DSs30B4Gvwf&#10;DHf9oA5pcDrZK+dO1BqW83kgw1wtpyDuQDSbKBCnUI3VK8g0kf9/SH8BAAD//wMAUEsBAi0AFAAG&#10;AAgAAAAhALaDOJL+AAAA4QEAABMAAAAAAAAAAAAAAAAAAAAAAFtDb250ZW50X1R5cGVzXS54bWxQ&#10;SwECLQAUAAYACAAAACEAOP0h/9YAAACUAQAACwAAAAAAAAAAAAAAAAAvAQAAX3JlbHMvLnJlbHNQ&#10;SwECLQAUAAYACAAAACEAk5E0WssCAAAACgAADgAAAAAAAAAAAAAAAAAuAgAAZHJzL2Uyb0RvYy54&#10;bWxQSwECLQAUAAYACAAAACEABpkVM+EAAAALAQAADwAAAAAAAAAAAAAAAAAlBQAAZHJzL2Rvd25y&#10;ZXYueG1sUEsFBgAAAAAEAAQA8wAAADMGAAAAAA==&#10;">
              <v:shape id="Shape 53378" o:spid="_x0000_s1027" style="position:absolute;width:34305;height:121;visibility:visible;mso-wrap-style:square;v-text-anchor:top" coordsize="343052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80wQAAAN4AAAAPAAAAZHJzL2Rvd25yZXYueG1sRE/NisIw&#10;EL4LvkMYwZum1tWVahQRRE+rdvcBZpuxLTaT0qS2vv3msODx4/vf7HpTiSc1rrSsYDaNQBBnVpec&#10;K/j5Pk5WIJxH1lhZJgUvcrDbDgcbTLTt+EbP1OcihLBLUEHhfZ1I6bKCDLqprYkDd7eNQR9gk0vd&#10;YBfCTSXjKFpKgyWHhgJrOhSUPdLWKPBf7aPUqw8Z2Xjxe7pcieKuVWo86vdrEJ56/xb/u89awWI+&#10;/wx7w51wBeT2DwAA//8DAFBLAQItABQABgAIAAAAIQDb4fbL7gAAAIUBAAATAAAAAAAAAAAAAAAA&#10;AAAAAABbQ29udGVudF9UeXBlc10ueG1sUEsBAi0AFAAGAAgAAAAhAFr0LFu/AAAAFQEAAAsAAAAA&#10;AAAAAAAAAAAAHwEAAF9yZWxzLy5yZWxzUEsBAi0AFAAGAAgAAAAhAOdv3zTBAAAA3gAAAA8AAAAA&#10;AAAAAAAAAAAABwIAAGRycy9kb3ducmV2LnhtbFBLBQYAAAAAAwADALcAAAD1AgAAAAA=&#10;" path="m,l3430524,r,12192l,12192,,e" fillcolor="black" stroked="f" strokeweight="0">
                <v:stroke miterlimit="83231f" joinstyle="miter"/>
                <v:path arrowok="t" textboxrect="0,0,3430524,12192"/>
              </v:shape>
              <v:shape id="Shape 53379" o:spid="_x0000_s1028" style="position:absolute;left:34213;width:27089;height:121;visibility:visible;mso-wrap-style:square;v-text-anchor:top" coordsize="270891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1KBxgAAAN4AAAAPAAAAZHJzL2Rvd25yZXYueG1sRI9BawIx&#10;FITvQv9DeAVvNamurW6NUhSLlFLQCl4fm9fN4uZl2UTd/nsjFDwOM/MNM1t0rhZnakPlWcPzQIEg&#10;LrypuNSw/1k/TUCEiGyw9kwa/ijAYv7Qm2Fu/IW3dN7FUiQIhxw12BibXMpQWHIYBr4hTt6vbx3G&#10;JNtSmhYvCe5qOVTqRTqsOC1YbGhpqTjuTk7DcPV9/MpO6pB9Kmm2GXUfhbRa9x+79zcQkbp4D/+3&#10;N0bDeDR6ncLtTroCcn4FAAD//wMAUEsBAi0AFAAGAAgAAAAhANvh9svuAAAAhQEAABMAAAAAAAAA&#10;AAAAAAAAAAAAAFtDb250ZW50X1R5cGVzXS54bWxQSwECLQAUAAYACAAAACEAWvQsW78AAAAVAQAA&#10;CwAAAAAAAAAAAAAAAAAfAQAAX3JlbHMvLnJlbHNQSwECLQAUAAYACAAAACEA7FdSgcYAAADeAAAA&#10;DwAAAAAAAAAAAAAAAAAHAgAAZHJzL2Rvd25yZXYueG1sUEsFBgAAAAADAAMAtwAAAPoCAAAAAA==&#10;" path="m,l2708910,r,12192l,12192,,e" fillcolor="black" stroked="f" strokeweight="0">
                <v:stroke miterlimit="83231f" joinstyle="miter"/>
                <v:path arrowok="t" textboxrect="0,0,2708910,12192"/>
              </v:shape>
              <w10:wrap type="square" anchorx="page" anchory="page"/>
            </v:group>
          </w:pict>
        </mc:Fallback>
      </mc:AlternateContent>
    </w:r>
    <w:r>
      <w:t xml:space="preserve">Richtlinie zur Lenkung </w:t>
    </w:r>
    <w:proofErr w:type="gramStart"/>
    <w:r>
      <w:t xml:space="preserve">von  </w:t>
    </w:r>
    <w:r>
      <w:tab/>
    </w:r>
    <w:proofErr w:type="gramEnd"/>
    <w:r>
      <w:t xml:space="preserve">Normen und Standards </w:t>
    </w:r>
  </w:p>
  <w:p w14:paraId="30BC209C" w14:textId="77777777" w:rsidR="00A416F8" w:rsidRDefault="00A416F8">
    <w:pPr>
      <w:spacing w:after="0" w:line="259" w:lineRule="auto"/>
      <w:ind w:left="-318"/>
    </w:pPr>
    <w:r>
      <w:t xml:space="preserve">Dokumenten und Aufzeichnungen </w:t>
    </w:r>
  </w:p>
  <w:p w14:paraId="3C3BC023" w14:textId="77777777" w:rsidR="00A416F8" w:rsidRDefault="00A416F8">
    <w:pPr>
      <w:spacing w:after="0" w:line="259" w:lineRule="auto"/>
    </w:pP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A933BB" w14:paraId="74EE7099" w14:textId="77777777" w:rsidTr="00796E7A">
      <w:trPr>
        <w:trHeight w:val="709"/>
        <w:jc w:val="center"/>
      </w:trPr>
      <w:tc>
        <w:tcPr>
          <w:tcW w:w="4924" w:type="dxa"/>
        </w:tcPr>
        <w:p w14:paraId="15745A4D" w14:textId="77777777" w:rsidR="00A933BB" w:rsidRPr="00863134" w:rsidRDefault="00A933BB" w:rsidP="00A933BB">
          <w:pPr>
            <w:pStyle w:val="Kopfzeile"/>
            <w:rPr>
              <w:noProof/>
              <w:sz w:val="18"/>
              <w:szCs w:val="18"/>
            </w:rPr>
          </w:pPr>
          <w:r>
            <w:rPr>
              <w:noProof/>
              <w:sz w:val="18"/>
              <w:szCs w:val="18"/>
            </w:rPr>
            <w:t xml:space="preserve">IT-Sicherheitsrichtlinie </w:t>
          </w:r>
          <w:r>
            <w:rPr>
              <w:noProof/>
              <w:sz w:val="18"/>
              <w:szCs w:val="18"/>
            </w:rPr>
            <w:br/>
            <w:t>Risikoanalyse</w:t>
          </w:r>
          <w:r w:rsidRPr="00863134">
            <w:rPr>
              <w:noProof/>
              <w:sz w:val="18"/>
              <w:szCs w:val="18"/>
            </w:rPr>
            <w:t xml:space="preserve"> </w:t>
          </w:r>
        </w:p>
      </w:tc>
      <w:tc>
        <w:tcPr>
          <w:tcW w:w="5000" w:type="dxa"/>
        </w:tcPr>
        <w:p w14:paraId="2BB90B2C" w14:textId="77777777" w:rsidR="00A933BB" w:rsidRPr="00763FBA" w:rsidRDefault="00A933BB" w:rsidP="00A933BB">
          <w:pPr>
            <w:pStyle w:val="Kopfzeile"/>
            <w:spacing w:after="240"/>
            <w:jc w:val="right"/>
            <w:rPr>
              <w:sz w:val="18"/>
              <w:szCs w:val="18"/>
            </w:rPr>
          </w:pPr>
          <w:r>
            <w:rPr>
              <w:sz w:val="18"/>
              <w:szCs w:val="18"/>
            </w:rPr>
            <w:t>ISMS A.0.2</w:t>
          </w:r>
        </w:p>
      </w:tc>
    </w:tr>
  </w:tbl>
  <w:p w14:paraId="1ED446C3" w14:textId="32BFF0DE" w:rsidR="00A416F8" w:rsidRPr="00A933BB" w:rsidRDefault="00A416F8" w:rsidP="00A933BB">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512A0" w14:paraId="21544969" w14:textId="77777777" w:rsidTr="0072217B">
      <w:trPr>
        <w:trHeight w:val="709"/>
        <w:jc w:val="center"/>
      </w:trPr>
      <w:tc>
        <w:tcPr>
          <w:tcW w:w="4924" w:type="dxa"/>
        </w:tcPr>
        <w:p w14:paraId="00F5B105" w14:textId="1288E1B2" w:rsidR="00E512A0" w:rsidRPr="00863134" w:rsidRDefault="00E512A0" w:rsidP="00E512A0">
          <w:pPr>
            <w:pStyle w:val="Kopfzeile"/>
            <w:rPr>
              <w:noProof/>
              <w:sz w:val="18"/>
              <w:szCs w:val="18"/>
            </w:rPr>
          </w:pPr>
          <w:r>
            <w:rPr>
              <w:noProof/>
              <w:sz w:val="18"/>
              <w:szCs w:val="18"/>
            </w:rPr>
            <w:t xml:space="preserve">IT-Sicherheitsrichtlinie </w:t>
          </w:r>
          <w:r>
            <w:rPr>
              <w:noProof/>
              <w:sz w:val="18"/>
              <w:szCs w:val="18"/>
            </w:rPr>
            <w:br/>
          </w:r>
          <w:r w:rsidR="00A933BB">
            <w:rPr>
              <w:noProof/>
              <w:sz w:val="18"/>
              <w:szCs w:val="18"/>
            </w:rPr>
            <w:t>Risikoanalyse</w:t>
          </w:r>
          <w:r w:rsidRPr="00863134">
            <w:rPr>
              <w:noProof/>
              <w:sz w:val="18"/>
              <w:szCs w:val="18"/>
            </w:rPr>
            <w:t xml:space="preserve"> </w:t>
          </w:r>
        </w:p>
      </w:tc>
      <w:tc>
        <w:tcPr>
          <w:tcW w:w="5000" w:type="dxa"/>
        </w:tcPr>
        <w:p w14:paraId="6C94BE45" w14:textId="0F3CD87B" w:rsidR="00E512A0" w:rsidRPr="00763FBA" w:rsidRDefault="00E512A0" w:rsidP="00E512A0">
          <w:pPr>
            <w:pStyle w:val="Kopfzeile"/>
            <w:spacing w:after="240"/>
            <w:jc w:val="right"/>
            <w:rPr>
              <w:sz w:val="18"/>
              <w:szCs w:val="18"/>
            </w:rPr>
          </w:pPr>
          <w:r>
            <w:rPr>
              <w:sz w:val="18"/>
              <w:szCs w:val="18"/>
            </w:rPr>
            <w:t>ISMS A.0.</w:t>
          </w:r>
          <w:r w:rsidR="00A933BB">
            <w:rPr>
              <w:sz w:val="18"/>
              <w:szCs w:val="18"/>
            </w:rPr>
            <w:t>2</w:t>
          </w:r>
        </w:p>
      </w:tc>
    </w:tr>
  </w:tbl>
  <w:p w14:paraId="262E2450" w14:textId="0293F39E" w:rsidR="00A416F8" w:rsidRPr="00E512A0" w:rsidRDefault="00A416F8" w:rsidP="00E512A0">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6676E5" w14:paraId="0E9998A9" w14:textId="77777777" w:rsidTr="006D671B">
      <w:trPr>
        <w:jc w:val="center"/>
      </w:trPr>
      <w:tc>
        <w:tcPr>
          <w:tcW w:w="4924" w:type="dxa"/>
        </w:tcPr>
        <w:p w14:paraId="58C01772" w14:textId="6A558825" w:rsidR="006676E5" w:rsidRPr="00763FBA" w:rsidRDefault="000A41BF" w:rsidP="00786537">
          <w:pPr>
            <w:pStyle w:val="Kopfzeile"/>
            <w:spacing w:before="60" w:after="120"/>
            <w:rPr>
              <w:sz w:val="18"/>
              <w:szCs w:val="18"/>
            </w:rPr>
          </w:pPr>
          <w:r>
            <w:rPr>
              <w:noProof/>
              <w:sz w:val="18"/>
              <w:szCs w:val="18"/>
            </w:rPr>
            <w:t xml:space="preserve">IT-Sicherheitsrichtlinie </w:t>
          </w:r>
          <w:r>
            <w:rPr>
              <w:noProof/>
              <w:sz w:val="18"/>
              <w:szCs w:val="18"/>
            </w:rPr>
            <w:br/>
          </w:r>
          <w:r w:rsidR="00EA5EE0">
            <w:rPr>
              <w:noProof/>
              <w:sz w:val="18"/>
              <w:szCs w:val="18"/>
            </w:rPr>
            <w:t>Risikoanalyse</w:t>
          </w:r>
          <w:r w:rsidRPr="00863134">
            <w:rPr>
              <w:noProof/>
              <w:sz w:val="18"/>
              <w:szCs w:val="18"/>
            </w:rPr>
            <w:t xml:space="preserve"> </w:t>
          </w:r>
        </w:p>
      </w:tc>
      <w:tc>
        <w:tcPr>
          <w:tcW w:w="5000" w:type="dxa"/>
        </w:tcPr>
        <w:p w14:paraId="5C5045FB" w14:textId="467AC4E9" w:rsidR="006676E5" w:rsidRPr="00763FBA" w:rsidRDefault="000A41BF" w:rsidP="00E342A3">
          <w:pPr>
            <w:pStyle w:val="Kopfzeile"/>
            <w:spacing w:after="240"/>
            <w:jc w:val="right"/>
            <w:rPr>
              <w:sz w:val="18"/>
              <w:szCs w:val="18"/>
            </w:rPr>
          </w:pPr>
          <w:r>
            <w:rPr>
              <w:noProof/>
              <w:sz w:val="18"/>
              <w:szCs w:val="18"/>
            </w:rPr>
            <w:t>ISMS A.0.</w:t>
          </w:r>
          <w:r w:rsidR="00EA5EE0">
            <w:rPr>
              <w:noProof/>
              <w:sz w:val="18"/>
              <w:szCs w:val="18"/>
            </w:rPr>
            <w:t>2</w:t>
          </w:r>
        </w:p>
      </w:tc>
    </w:tr>
  </w:tbl>
  <w:p w14:paraId="35824324" w14:textId="77777777" w:rsidR="006676E5" w:rsidRPr="00E342A3" w:rsidRDefault="006676E5" w:rsidP="00A933BB">
    <w:pPr>
      <w:spacing w:after="24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A933BB" w14:paraId="3B2A5470" w14:textId="77777777" w:rsidTr="00796E7A">
      <w:trPr>
        <w:jc w:val="center"/>
      </w:trPr>
      <w:tc>
        <w:tcPr>
          <w:tcW w:w="4924" w:type="dxa"/>
        </w:tcPr>
        <w:p w14:paraId="11071E81" w14:textId="77777777" w:rsidR="00A933BB" w:rsidRPr="00763FBA" w:rsidRDefault="00A933BB" w:rsidP="00A933BB">
          <w:pPr>
            <w:pStyle w:val="Kopfzeile"/>
            <w:spacing w:before="60" w:after="120"/>
            <w:rPr>
              <w:sz w:val="18"/>
              <w:szCs w:val="18"/>
            </w:rPr>
          </w:pPr>
          <w:r>
            <w:rPr>
              <w:noProof/>
              <w:sz w:val="18"/>
              <w:szCs w:val="18"/>
            </w:rPr>
            <w:t xml:space="preserve">IT-Sicherheitsrichtlinie </w:t>
          </w:r>
          <w:r>
            <w:rPr>
              <w:noProof/>
              <w:sz w:val="18"/>
              <w:szCs w:val="18"/>
            </w:rPr>
            <w:br/>
            <w:t>Risikoanalyse</w:t>
          </w:r>
          <w:r w:rsidRPr="00863134">
            <w:rPr>
              <w:noProof/>
              <w:sz w:val="18"/>
              <w:szCs w:val="18"/>
            </w:rPr>
            <w:t xml:space="preserve"> </w:t>
          </w:r>
        </w:p>
      </w:tc>
      <w:tc>
        <w:tcPr>
          <w:tcW w:w="5000" w:type="dxa"/>
        </w:tcPr>
        <w:p w14:paraId="5929FF0C" w14:textId="77777777" w:rsidR="00A933BB" w:rsidRPr="00763FBA" w:rsidRDefault="00A933BB" w:rsidP="00A933BB">
          <w:pPr>
            <w:pStyle w:val="Kopfzeile"/>
            <w:spacing w:after="240"/>
            <w:jc w:val="right"/>
            <w:rPr>
              <w:sz w:val="18"/>
              <w:szCs w:val="18"/>
            </w:rPr>
          </w:pPr>
          <w:r>
            <w:rPr>
              <w:noProof/>
              <w:sz w:val="18"/>
              <w:szCs w:val="18"/>
            </w:rPr>
            <w:t>ISMS A.0.2</w:t>
          </w:r>
        </w:p>
      </w:tc>
    </w:tr>
  </w:tbl>
  <w:p w14:paraId="0672D320" w14:textId="77777777" w:rsidR="006676E5" w:rsidRPr="00A933BB" w:rsidRDefault="006676E5" w:rsidP="00A933BB">
    <w:pPr>
      <w:pStyle w:val="Kopfzeile"/>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74BCF396"/>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C602594"/>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97A0854C"/>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00D87F86"/>
    <w:multiLevelType w:val="hybridMultilevel"/>
    <w:tmpl w:val="F82E9DFE"/>
    <w:lvl w:ilvl="0" w:tplc="F5E03850">
      <w:numFmt w:val="bullet"/>
      <w:lvlText w:val="-"/>
      <w:lvlJc w:val="left"/>
      <w:pPr>
        <w:ind w:left="720" w:hanging="360"/>
      </w:pPr>
      <w:rPr>
        <w:rFonts w:ascii="Verdana" w:eastAsia="Times New Roman" w:hAnsi="Verdana" w:cs="Times New Roman" w:hint="default"/>
      </w:rPr>
    </w:lvl>
    <w:lvl w:ilvl="1" w:tplc="5C268D54">
      <w:start w:val="1"/>
      <w:numFmt w:val="bullet"/>
      <w:lvlText w:val=""/>
      <w:lvlJc w:val="left"/>
      <w:pPr>
        <w:ind w:left="1440" w:hanging="360"/>
      </w:pPr>
      <w:rPr>
        <w:rFonts w:ascii="Wingdings" w:hAnsi="Wingdings" w:hint="default"/>
        <w:u w:color="F11750"/>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4CA59E2"/>
    <w:multiLevelType w:val="hybridMultilevel"/>
    <w:tmpl w:val="1B18E0BA"/>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4DA4FA3"/>
    <w:multiLevelType w:val="hybridMultilevel"/>
    <w:tmpl w:val="CA00DFCE"/>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6BA372C"/>
    <w:multiLevelType w:val="hybridMultilevel"/>
    <w:tmpl w:val="1108B95E"/>
    <w:lvl w:ilvl="0" w:tplc="14181FD8">
      <w:start w:val="1"/>
      <w:numFmt w:val="decimal"/>
      <w:pStyle w:val="Formatvorlage3"/>
      <w:lvlText w:val="8.3.%1"/>
      <w:lvlJc w:val="left"/>
      <w:pPr>
        <w:ind w:left="108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7" w15:restartNumberingAfterBreak="0">
    <w:nsid w:val="0769740F"/>
    <w:multiLevelType w:val="hybridMultilevel"/>
    <w:tmpl w:val="4A46D67A"/>
    <w:lvl w:ilvl="0" w:tplc="61E036D0">
      <w:start w:val="4"/>
      <w:numFmt w:val="bullet"/>
      <w:lvlText w:val="-"/>
      <w:lvlJc w:val="left"/>
      <w:pPr>
        <w:ind w:left="720" w:hanging="360"/>
      </w:pPr>
      <w:rPr>
        <w:rFonts w:ascii="Verdana" w:eastAsia="Times New Roman"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C5265C"/>
    <w:multiLevelType w:val="hybridMultilevel"/>
    <w:tmpl w:val="8902996E"/>
    <w:lvl w:ilvl="0" w:tplc="1E7AAB56">
      <w:start w:val="1"/>
      <w:numFmt w:val="decimal"/>
      <w:pStyle w:val="berschrift4"/>
      <w:lvlText w:val="8.1.1.%1"/>
      <w:lvlJc w:val="left"/>
      <w:pPr>
        <w:ind w:left="72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0C206A99"/>
    <w:multiLevelType w:val="hybridMultilevel"/>
    <w:tmpl w:val="5C28F4B4"/>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3E84CE3"/>
    <w:multiLevelType w:val="hybridMultilevel"/>
    <w:tmpl w:val="E04EB1CC"/>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3884463"/>
    <w:multiLevelType w:val="hybridMultilevel"/>
    <w:tmpl w:val="8FDC6A28"/>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69F60F4"/>
    <w:multiLevelType w:val="hybridMultilevel"/>
    <w:tmpl w:val="8A12441E"/>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7034C0"/>
    <w:multiLevelType w:val="hybridMultilevel"/>
    <w:tmpl w:val="C260937C"/>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E83675"/>
    <w:multiLevelType w:val="hybridMultilevel"/>
    <w:tmpl w:val="D9EE08F0"/>
    <w:lvl w:ilvl="0" w:tplc="F5E03850">
      <w:numFmt w:val="bullet"/>
      <w:lvlText w:val="-"/>
      <w:lvlJc w:val="left"/>
      <w:pPr>
        <w:ind w:left="720" w:hanging="360"/>
      </w:pPr>
      <w:rPr>
        <w:rFonts w:ascii="Verdana" w:eastAsia="Times New Roman"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61E036D0">
      <w:start w:val="4"/>
      <w:numFmt w:val="bullet"/>
      <w:lvlText w:val="-"/>
      <w:lvlJc w:val="left"/>
      <w:pPr>
        <w:ind w:left="2160" w:hanging="360"/>
      </w:pPr>
      <w:rPr>
        <w:rFonts w:ascii="Verdana" w:eastAsia="Times New Roman" w:hAnsi="Verdana"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62B491D"/>
    <w:multiLevelType w:val="hybridMultilevel"/>
    <w:tmpl w:val="2020EE70"/>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6D0157F"/>
    <w:multiLevelType w:val="hybridMultilevel"/>
    <w:tmpl w:val="D99CECA6"/>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8275EB1"/>
    <w:multiLevelType w:val="hybridMultilevel"/>
    <w:tmpl w:val="D870F2DE"/>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1A46DE3"/>
    <w:multiLevelType w:val="hybridMultilevel"/>
    <w:tmpl w:val="B51467C2"/>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2B7395D"/>
    <w:multiLevelType w:val="hybridMultilevel"/>
    <w:tmpl w:val="A6CEAC4E"/>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2D51FB5"/>
    <w:multiLevelType w:val="hybridMultilevel"/>
    <w:tmpl w:val="1A0CB83E"/>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370597F"/>
    <w:multiLevelType w:val="hybridMultilevel"/>
    <w:tmpl w:val="2CB449B0"/>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3985BEB"/>
    <w:multiLevelType w:val="multilevel"/>
    <w:tmpl w:val="2346A424"/>
    <w:styleLink w:val="StandardListe"/>
    <w:lvl w:ilvl="0">
      <w:start w:val="1"/>
      <w:numFmt w:val="bullet"/>
      <w:pStyle w:val="StandardListentext"/>
      <w:lvlText w:val=""/>
      <w:lvlJc w:val="left"/>
      <w:pPr>
        <w:tabs>
          <w:tab w:val="num" w:pos="1080"/>
        </w:tabs>
        <w:ind w:left="1080" w:hanging="360"/>
      </w:pPr>
      <w:rPr>
        <w:rFonts w:ascii="Symbol" w:hAnsi="Symbol"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4576083D"/>
    <w:multiLevelType w:val="hybridMultilevel"/>
    <w:tmpl w:val="564E7F8E"/>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427464"/>
    <w:multiLevelType w:val="hybridMultilevel"/>
    <w:tmpl w:val="C11E32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7B2606"/>
    <w:multiLevelType w:val="hybridMultilevel"/>
    <w:tmpl w:val="C8FE3040"/>
    <w:lvl w:ilvl="0" w:tplc="6032EB9E">
      <w:start w:val="1"/>
      <w:numFmt w:val="decimal"/>
      <w:pStyle w:val="berschrift3"/>
      <w:lvlText w:val="8.1.%1"/>
      <w:lvlJc w:val="left"/>
      <w:pPr>
        <w:ind w:left="72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1AE501A"/>
    <w:multiLevelType w:val="hybridMultilevel"/>
    <w:tmpl w:val="65B40FCE"/>
    <w:lvl w:ilvl="0" w:tplc="B3009B90">
      <w:start w:val="1"/>
      <w:numFmt w:val="decimal"/>
      <w:pStyle w:val="Formatvorlage2"/>
      <w:lvlText w:val="8.%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9" w15:restartNumberingAfterBreak="0">
    <w:nsid w:val="56F82CF7"/>
    <w:multiLevelType w:val="hybridMultilevel"/>
    <w:tmpl w:val="BC825D98"/>
    <w:lvl w:ilvl="0" w:tplc="F5E03850">
      <w:numFmt w:val="bullet"/>
      <w:lvlText w:val="-"/>
      <w:lvlJc w:val="left"/>
      <w:pPr>
        <w:ind w:left="720" w:hanging="360"/>
      </w:pPr>
      <w:rPr>
        <w:rFonts w:ascii="Verdana" w:eastAsia="Times New Roman"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A302A7A"/>
    <w:multiLevelType w:val="hybridMultilevel"/>
    <w:tmpl w:val="9F38BF94"/>
    <w:lvl w:ilvl="0" w:tplc="671AEA00">
      <w:start w:val="1"/>
      <w:numFmt w:val="decimal"/>
      <w:pStyle w:val="Formatvorlage1"/>
      <w:lvlText w:val="7.%1"/>
      <w:lvlJc w:val="left"/>
      <w:pPr>
        <w:ind w:left="1080" w:hanging="360"/>
      </w:pPr>
      <w:rPr>
        <w:rFonts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1" w15:restartNumberingAfterBreak="0">
    <w:nsid w:val="641970C5"/>
    <w:multiLevelType w:val="multilevel"/>
    <w:tmpl w:val="14E858F4"/>
    <w:lvl w:ilvl="0">
      <w:start w:val="1"/>
      <w:numFmt w:val="decimal"/>
      <w:pStyle w:val="berschrift1"/>
      <w:lvlText w:val="%1"/>
      <w:lvlJc w:val="left"/>
      <w:pPr>
        <w:ind w:left="0"/>
      </w:pPr>
      <w:rPr>
        <w:rFonts w:ascii="Verdana" w:eastAsia="Verdana" w:hAnsi="Verdana" w:cs="Verdana"/>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0"/>
      </w:pPr>
      <w:rPr>
        <w:rFonts w:ascii="Verdana" w:eastAsia="Verdana" w:hAnsi="Verdana" w:cs="Verdana"/>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CAA0429"/>
    <w:multiLevelType w:val="hybridMultilevel"/>
    <w:tmpl w:val="65BEBFE8"/>
    <w:lvl w:ilvl="0" w:tplc="61404AEA">
      <w:numFmt w:val="bullet"/>
      <w:lvlText w:val="-"/>
      <w:lvlJc w:val="left"/>
      <w:pPr>
        <w:ind w:left="720" w:hanging="360"/>
      </w:pPr>
      <w:rPr>
        <w:rFonts w:ascii="Verdana" w:eastAsia="Times New Roman"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16335FB"/>
    <w:multiLevelType w:val="hybridMultilevel"/>
    <w:tmpl w:val="423EA956"/>
    <w:lvl w:ilvl="0" w:tplc="5C268D54">
      <w:start w:val="1"/>
      <w:numFmt w:val="bullet"/>
      <w:lvlText w:val=""/>
      <w:lvlJc w:val="left"/>
      <w:pPr>
        <w:ind w:left="720" w:hanging="360"/>
      </w:pPr>
      <w:rPr>
        <w:rFonts w:ascii="Wingdings" w:hAnsi="Wingdings" w:hint="default"/>
        <w:u w:color="F1175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1D5437B"/>
    <w:multiLevelType w:val="hybridMultilevel"/>
    <w:tmpl w:val="23A4B554"/>
    <w:lvl w:ilvl="0" w:tplc="3210F45A">
      <w:start w:val="1"/>
      <w:numFmt w:val="decimal"/>
      <w:pStyle w:val="Formatvorlage8"/>
      <w:lvlText w:val="9.%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5" w15:restartNumberingAfterBreak="0">
    <w:nsid w:val="73C81B8B"/>
    <w:multiLevelType w:val="hybridMultilevel"/>
    <w:tmpl w:val="EB78029E"/>
    <w:lvl w:ilvl="0" w:tplc="F6AA95D0">
      <w:start w:val="1"/>
      <w:numFmt w:val="decimal"/>
      <w:pStyle w:val="Formatvorlage4"/>
      <w:lvlText w:val="8.2.%1"/>
      <w:lvlJc w:val="left"/>
      <w:pPr>
        <w:ind w:left="144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6" w15:restartNumberingAfterBreak="0">
    <w:nsid w:val="73E204D5"/>
    <w:multiLevelType w:val="hybridMultilevel"/>
    <w:tmpl w:val="921A694A"/>
    <w:lvl w:ilvl="0" w:tplc="D57C7A54">
      <w:start w:val="1"/>
      <w:numFmt w:val="decimal"/>
      <w:pStyle w:val="berschrift2"/>
      <w:lvlText w:val="6.%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D5C0A85"/>
    <w:multiLevelType w:val="hybridMultilevel"/>
    <w:tmpl w:val="856CE36E"/>
    <w:lvl w:ilvl="0" w:tplc="BC06A1F4">
      <w:start w:val="1"/>
      <w:numFmt w:val="decimal"/>
      <w:pStyle w:val="Formatvorlage5"/>
      <w:lvlText w:val="8.4.%1"/>
      <w:lvlJc w:val="left"/>
      <w:pPr>
        <w:ind w:left="72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DB0290D"/>
    <w:multiLevelType w:val="hybridMultilevel"/>
    <w:tmpl w:val="2194B0AA"/>
    <w:lvl w:ilvl="0" w:tplc="F5E03850">
      <w:numFmt w:val="bullet"/>
      <w:lvlText w:val="-"/>
      <w:lvlJc w:val="left"/>
      <w:pPr>
        <w:ind w:left="720" w:hanging="360"/>
      </w:pPr>
      <w:rPr>
        <w:rFonts w:ascii="Verdana" w:eastAsia="Times New Roman" w:hAnsi="Verdana" w:cs="Times New Roman" w:hint="default"/>
      </w:rPr>
    </w:lvl>
    <w:lvl w:ilvl="1" w:tplc="5C268D54">
      <w:start w:val="1"/>
      <w:numFmt w:val="bullet"/>
      <w:lvlText w:val=""/>
      <w:lvlJc w:val="left"/>
      <w:pPr>
        <w:ind w:left="1440" w:hanging="360"/>
      </w:pPr>
      <w:rPr>
        <w:rFonts w:ascii="Wingdings" w:hAnsi="Wingdings" w:hint="default"/>
        <w:u w:color="F11750"/>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19"/>
  </w:num>
  <w:num w:numId="3">
    <w:abstractNumId w:val="31"/>
  </w:num>
  <w:num w:numId="4">
    <w:abstractNumId w:val="7"/>
  </w:num>
  <w:num w:numId="5">
    <w:abstractNumId w:val="29"/>
  </w:num>
  <w:num w:numId="6">
    <w:abstractNumId w:val="32"/>
  </w:num>
  <w:num w:numId="7">
    <w:abstractNumId w:val="24"/>
  </w:num>
  <w:num w:numId="8">
    <w:abstractNumId w:val="2"/>
  </w:num>
  <w:num w:numId="9">
    <w:abstractNumId w:val="1"/>
  </w:num>
  <w:num w:numId="10">
    <w:abstractNumId w:val="0"/>
  </w:num>
  <w:num w:numId="11">
    <w:abstractNumId w:val="5"/>
  </w:num>
  <w:num w:numId="12">
    <w:abstractNumId w:val="20"/>
  </w:num>
  <w:num w:numId="13">
    <w:abstractNumId w:val="3"/>
  </w:num>
  <w:num w:numId="14">
    <w:abstractNumId w:val="38"/>
  </w:num>
  <w:num w:numId="15">
    <w:abstractNumId w:val="15"/>
  </w:num>
  <w:num w:numId="16">
    <w:abstractNumId w:val="36"/>
  </w:num>
  <w:num w:numId="17">
    <w:abstractNumId w:val="30"/>
  </w:num>
  <w:num w:numId="18">
    <w:abstractNumId w:val="14"/>
  </w:num>
  <w:num w:numId="19">
    <w:abstractNumId w:val="23"/>
  </w:num>
  <w:num w:numId="20">
    <w:abstractNumId w:val="16"/>
  </w:num>
  <w:num w:numId="21">
    <w:abstractNumId w:val="28"/>
  </w:num>
  <w:num w:numId="22">
    <w:abstractNumId w:val="17"/>
  </w:num>
  <w:num w:numId="23">
    <w:abstractNumId w:val="27"/>
  </w:num>
  <w:num w:numId="24">
    <w:abstractNumId w:val="8"/>
  </w:num>
  <w:num w:numId="25">
    <w:abstractNumId w:val="9"/>
  </w:num>
  <w:num w:numId="26">
    <w:abstractNumId w:val="21"/>
  </w:num>
  <w:num w:numId="27">
    <w:abstractNumId w:val="10"/>
  </w:num>
  <w:num w:numId="28">
    <w:abstractNumId w:val="12"/>
  </w:num>
  <w:num w:numId="29">
    <w:abstractNumId w:val="6"/>
  </w:num>
  <w:num w:numId="30">
    <w:abstractNumId w:val="33"/>
  </w:num>
  <w:num w:numId="31">
    <w:abstractNumId w:val="13"/>
  </w:num>
  <w:num w:numId="32">
    <w:abstractNumId w:val="4"/>
  </w:num>
  <w:num w:numId="33">
    <w:abstractNumId w:val="35"/>
  </w:num>
  <w:num w:numId="34">
    <w:abstractNumId w:val="37"/>
  </w:num>
  <w:num w:numId="35">
    <w:abstractNumId w:val="34"/>
  </w:num>
  <w:num w:numId="36">
    <w:abstractNumId w:val="25"/>
  </w:num>
  <w:num w:numId="37">
    <w:abstractNumId w:val="26"/>
  </w:num>
  <w:num w:numId="38">
    <w:abstractNumId w:val="18"/>
  </w:num>
  <w:num w:numId="39">
    <w:abstractNumId w:val="22"/>
  </w:num>
  <w:num w:numId="40">
    <w:abstractNumId w:val="3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hyphenationZone w:val="425"/>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15D"/>
    <w:rsid w:val="00002059"/>
    <w:rsid w:val="000069A6"/>
    <w:rsid w:val="00011057"/>
    <w:rsid w:val="00011A21"/>
    <w:rsid w:val="00011D72"/>
    <w:rsid w:val="0001229F"/>
    <w:rsid w:val="00014A24"/>
    <w:rsid w:val="00015039"/>
    <w:rsid w:val="00016082"/>
    <w:rsid w:val="0001625F"/>
    <w:rsid w:val="000215A7"/>
    <w:rsid w:val="00021F30"/>
    <w:rsid w:val="0002264B"/>
    <w:rsid w:val="00023C97"/>
    <w:rsid w:val="00023DFE"/>
    <w:rsid w:val="00024723"/>
    <w:rsid w:val="000249E7"/>
    <w:rsid w:val="0002541A"/>
    <w:rsid w:val="00030D0E"/>
    <w:rsid w:val="000333B1"/>
    <w:rsid w:val="00034924"/>
    <w:rsid w:val="000364E3"/>
    <w:rsid w:val="00041205"/>
    <w:rsid w:val="000428F5"/>
    <w:rsid w:val="00046BEA"/>
    <w:rsid w:val="00047EF9"/>
    <w:rsid w:val="0005079F"/>
    <w:rsid w:val="00050954"/>
    <w:rsid w:val="00050E11"/>
    <w:rsid w:val="0005273A"/>
    <w:rsid w:val="00055177"/>
    <w:rsid w:val="00055F71"/>
    <w:rsid w:val="00057679"/>
    <w:rsid w:val="000629E8"/>
    <w:rsid w:val="00062D33"/>
    <w:rsid w:val="0006558B"/>
    <w:rsid w:val="000662A1"/>
    <w:rsid w:val="00066E63"/>
    <w:rsid w:val="0006788C"/>
    <w:rsid w:val="0007233E"/>
    <w:rsid w:val="00075D5D"/>
    <w:rsid w:val="00076395"/>
    <w:rsid w:val="00080028"/>
    <w:rsid w:val="00081637"/>
    <w:rsid w:val="00081854"/>
    <w:rsid w:val="000826CD"/>
    <w:rsid w:val="000852D7"/>
    <w:rsid w:val="00086B3A"/>
    <w:rsid w:val="00086DA5"/>
    <w:rsid w:val="00087040"/>
    <w:rsid w:val="00093AA0"/>
    <w:rsid w:val="00094B7B"/>
    <w:rsid w:val="000A2DCC"/>
    <w:rsid w:val="000A327F"/>
    <w:rsid w:val="000A41BF"/>
    <w:rsid w:val="000B03FD"/>
    <w:rsid w:val="000B2273"/>
    <w:rsid w:val="000B2DF0"/>
    <w:rsid w:val="000B30E9"/>
    <w:rsid w:val="000B351B"/>
    <w:rsid w:val="000B4C2C"/>
    <w:rsid w:val="000B604D"/>
    <w:rsid w:val="000C23F4"/>
    <w:rsid w:val="000C2515"/>
    <w:rsid w:val="000C36D2"/>
    <w:rsid w:val="000C3867"/>
    <w:rsid w:val="000C3B7A"/>
    <w:rsid w:val="000C3D75"/>
    <w:rsid w:val="000C65EE"/>
    <w:rsid w:val="000C6A86"/>
    <w:rsid w:val="000D322B"/>
    <w:rsid w:val="000D4CAD"/>
    <w:rsid w:val="000D4DB5"/>
    <w:rsid w:val="000D65F8"/>
    <w:rsid w:val="000D7051"/>
    <w:rsid w:val="000E0B8B"/>
    <w:rsid w:val="000E57E6"/>
    <w:rsid w:val="000E6700"/>
    <w:rsid w:val="000F0476"/>
    <w:rsid w:val="000F0F24"/>
    <w:rsid w:val="000F484D"/>
    <w:rsid w:val="000F5288"/>
    <w:rsid w:val="000F5445"/>
    <w:rsid w:val="000F56AD"/>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357B"/>
    <w:rsid w:val="001344B3"/>
    <w:rsid w:val="001344E8"/>
    <w:rsid w:val="0013469A"/>
    <w:rsid w:val="0013470D"/>
    <w:rsid w:val="001416AA"/>
    <w:rsid w:val="00144202"/>
    <w:rsid w:val="00145490"/>
    <w:rsid w:val="001460C6"/>
    <w:rsid w:val="00147006"/>
    <w:rsid w:val="00150A70"/>
    <w:rsid w:val="00151513"/>
    <w:rsid w:val="00151AD0"/>
    <w:rsid w:val="0015224F"/>
    <w:rsid w:val="00152751"/>
    <w:rsid w:val="00153CC7"/>
    <w:rsid w:val="001545CA"/>
    <w:rsid w:val="001568BD"/>
    <w:rsid w:val="00156BE1"/>
    <w:rsid w:val="00157F00"/>
    <w:rsid w:val="001616F0"/>
    <w:rsid w:val="001619D9"/>
    <w:rsid w:val="00166A43"/>
    <w:rsid w:val="0017179F"/>
    <w:rsid w:val="00172810"/>
    <w:rsid w:val="00172ACC"/>
    <w:rsid w:val="00172D22"/>
    <w:rsid w:val="0017698D"/>
    <w:rsid w:val="0018032D"/>
    <w:rsid w:val="001806F0"/>
    <w:rsid w:val="00183E02"/>
    <w:rsid w:val="001869C4"/>
    <w:rsid w:val="00186D99"/>
    <w:rsid w:val="00191073"/>
    <w:rsid w:val="00191353"/>
    <w:rsid w:val="00191DDC"/>
    <w:rsid w:val="00192463"/>
    <w:rsid w:val="0019318A"/>
    <w:rsid w:val="00194025"/>
    <w:rsid w:val="001A1FB1"/>
    <w:rsid w:val="001A2502"/>
    <w:rsid w:val="001A4325"/>
    <w:rsid w:val="001A555A"/>
    <w:rsid w:val="001A66EE"/>
    <w:rsid w:val="001A6908"/>
    <w:rsid w:val="001B0C46"/>
    <w:rsid w:val="001B15DF"/>
    <w:rsid w:val="001B267B"/>
    <w:rsid w:val="001C1CD6"/>
    <w:rsid w:val="001C3E28"/>
    <w:rsid w:val="001C4EC8"/>
    <w:rsid w:val="001C5211"/>
    <w:rsid w:val="001C5CFA"/>
    <w:rsid w:val="001D1038"/>
    <w:rsid w:val="001D1AE4"/>
    <w:rsid w:val="001D450A"/>
    <w:rsid w:val="001D4EA8"/>
    <w:rsid w:val="001E0C4F"/>
    <w:rsid w:val="001E10BC"/>
    <w:rsid w:val="001E3167"/>
    <w:rsid w:val="001E566E"/>
    <w:rsid w:val="001E5F63"/>
    <w:rsid w:val="001F2404"/>
    <w:rsid w:val="001F352F"/>
    <w:rsid w:val="001F4167"/>
    <w:rsid w:val="001F5A25"/>
    <w:rsid w:val="001F5D84"/>
    <w:rsid w:val="001F7AFC"/>
    <w:rsid w:val="00200BDB"/>
    <w:rsid w:val="00201AED"/>
    <w:rsid w:val="00210CD2"/>
    <w:rsid w:val="00211AC6"/>
    <w:rsid w:val="00215F32"/>
    <w:rsid w:val="00216713"/>
    <w:rsid w:val="002176E8"/>
    <w:rsid w:val="00220711"/>
    <w:rsid w:val="0022187E"/>
    <w:rsid w:val="00225215"/>
    <w:rsid w:val="002348C6"/>
    <w:rsid w:val="00235635"/>
    <w:rsid w:val="00237118"/>
    <w:rsid w:val="002373B1"/>
    <w:rsid w:val="00237B84"/>
    <w:rsid w:val="0024294F"/>
    <w:rsid w:val="0024296B"/>
    <w:rsid w:val="00242DC9"/>
    <w:rsid w:val="00243B3B"/>
    <w:rsid w:val="00246359"/>
    <w:rsid w:val="00246A08"/>
    <w:rsid w:val="002526AE"/>
    <w:rsid w:val="00254EEF"/>
    <w:rsid w:val="0026241A"/>
    <w:rsid w:val="002655D6"/>
    <w:rsid w:val="00266BB6"/>
    <w:rsid w:val="00270FE9"/>
    <w:rsid w:val="002727A6"/>
    <w:rsid w:val="00272AE5"/>
    <w:rsid w:val="0027424D"/>
    <w:rsid w:val="0027427D"/>
    <w:rsid w:val="0027428D"/>
    <w:rsid w:val="0027455D"/>
    <w:rsid w:val="0027480A"/>
    <w:rsid w:val="002754E6"/>
    <w:rsid w:val="00275773"/>
    <w:rsid w:val="00276175"/>
    <w:rsid w:val="0027799A"/>
    <w:rsid w:val="00277C9A"/>
    <w:rsid w:val="00277EC1"/>
    <w:rsid w:val="00280CF1"/>
    <w:rsid w:val="002825BC"/>
    <w:rsid w:val="002826FB"/>
    <w:rsid w:val="00285E9D"/>
    <w:rsid w:val="00287719"/>
    <w:rsid w:val="00292E68"/>
    <w:rsid w:val="002930B8"/>
    <w:rsid w:val="00295CEA"/>
    <w:rsid w:val="002A1614"/>
    <w:rsid w:val="002A27DB"/>
    <w:rsid w:val="002A64D3"/>
    <w:rsid w:val="002A7F77"/>
    <w:rsid w:val="002B0118"/>
    <w:rsid w:val="002B05A9"/>
    <w:rsid w:val="002B0B5D"/>
    <w:rsid w:val="002B11DD"/>
    <w:rsid w:val="002B4F8C"/>
    <w:rsid w:val="002B5071"/>
    <w:rsid w:val="002C152D"/>
    <w:rsid w:val="002C1F40"/>
    <w:rsid w:val="002C1F73"/>
    <w:rsid w:val="002C3A46"/>
    <w:rsid w:val="002C3C16"/>
    <w:rsid w:val="002C4443"/>
    <w:rsid w:val="002D0524"/>
    <w:rsid w:val="002D0AC5"/>
    <w:rsid w:val="002D11D9"/>
    <w:rsid w:val="002D1509"/>
    <w:rsid w:val="002D2AEC"/>
    <w:rsid w:val="002D2E9F"/>
    <w:rsid w:val="002D3159"/>
    <w:rsid w:val="002E1650"/>
    <w:rsid w:val="002E186B"/>
    <w:rsid w:val="002E1B49"/>
    <w:rsid w:val="002E24F2"/>
    <w:rsid w:val="002E389F"/>
    <w:rsid w:val="002F0BA2"/>
    <w:rsid w:val="002F12CA"/>
    <w:rsid w:val="002F2CA3"/>
    <w:rsid w:val="002F45CE"/>
    <w:rsid w:val="002F4A51"/>
    <w:rsid w:val="002F6739"/>
    <w:rsid w:val="002F6C77"/>
    <w:rsid w:val="002F6FB0"/>
    <w:rsid w:val="002F7D4D"/>
    <w:rsid w:val="003007EB"/>
    <w:rsid w:val="00304E9A"/>
    <w:rsid w:val="00310156"/>
    <w:rsid w:val="00311859"/>
    <w:rsid w:val="00313260"/>
    <w:rsid w:val="0031609D"/>
    <w:rsid w:val="00321068"/>
    <w:rsid w:val="00326230"/>
    <w:rsid w:val="003267E8"/>
    <w:rsid w:val="003278EE"/>
    <w:rsid w:val="003303C4"/>
    <w:rsid w:val="003305B4"/>
    <w:rsid w:val="00330B59"/>
    <w:rsid w:val="0033220F"/>
    <w:rsid w:val="00333299"/>
    <w:rsid w:val="00337151"/>
    <w:rsid w:val="00337972"/>
    <w:rsid w:val="00340303"/>
    <w:rsid w:val="003415FF"/>
    <w:rsid w:val="00342663"/>
    <w:rsid w:val="00342666"/>
    <w:rsid w:val="00342F88"/>
    <w:rsid w:val="00342FD4"/>
    <w:rsid w:val="00345BB0"/>
    <w:rsid w:val="0035250C"/>
    <w:rsid w:val="003548CC"/>
    <w:rsid w:val="003551D1"/>
    <w:rsid w:val="003573BC"/>
    <w:rsid w:val="003574D0"/>
    <w:rsid w:val="00360464"/>
    <w:rsid w:val="00363531"/>
    <w:rsid w:val="003636FF"/>
    <w:rsid w:val="00363D7E"/>
    <w:rsid w:val="00367346"/>
    <w:rsid w:val="003674C8"/>
    <w:rsid w:val="00373329"/>
    <w:rsid w:val="00374989"/>
    <w:rsid w:val="00384ADA"/>
    <w:rsid w:val="0038631C"/>
    <w:rsid w:val="003901C3"/>
    <w:rsid w:val="00390557"/>
    <w:rsid w:val="00391464"/>
    <w:rsid w:val="00391BEA"/>
    <w:rsid w:val="003933F5"/>
    <w:rsid w:val="00394C4F"/>
    <w:rsid w:val="003958FB"/>
    <w:rsid w:val="003A08C4"/>
    <w:rsid w:val="003A0EFD"/>
    <w:rsid w:val="003A6B5F"/>
    <w:rsid w:val="003A7AE7"/>
    <w:rsid w:val="003B1AB5"/>
    <w:rsid w:val="003B26E4"/>
    <w:rsid w:val="003B36E7"/>
    <w:rsid w:val="003B37D6"/>
    <w:rsid w:val="003B4B57"/>
    <w:rsid w:val="003B664F"/>
    <w:rsid w:val="003C0E0F"/>
    <w:rsid w:val="003C1951"/>
    <w:rsid w:val="003C22B8"/>
    <w:rsid w:val="003C4A2F"/>
    <w:rsid w:val="003C5404"/>
    <w:rsid w:val="003C7C93"/>
    <w:rsid w:val="003D2874"/>
    <w:rsid w:val="003D30A2"/>
    <w:rsid w:val="003D3B43"/>
    <w:rsid w:val="003D5EE3"/>
    <w:rsid w:val="003E3750"/>
    <w:rsid w:val="003E433E"/>
    <w:rsid w:val="003E490F"/>
    <w:rsid w:val="003E4A49"/>
    <w:rsid w:val="003E5172"/>
    <w:rsid w:val="003E55B3"/>
    <w:rsid w:val="003E5853"/>
    <w:rsid w:val="003F2FB7"/>
    <w:rsid w:val="003F74A2"/>
    <w:rsid w:val="004014F0"/>
    <w:rsid w:val="00401BCE"/>
    <w:rsid w:val="00402197"/>
    <w:rsid w:val="004021AA"/>
    <w:rsid w:val="00403852"/>
    <w:rsid w:val="00404F5A"/>
    <w:rsid w:val="0040516C"/>
    <w:rsid w:val="00410859"/>
    <w:rsid w:val="00411B25"/>
    <w:rsid w:val="0041365F"/>
    <w:rsid w:val="00414CB1"/>
    <w:rsid w:val="00416B14"/>
    <w:rsid w:val="00416F55"/>
    <w:rsid w:val="00421A9D"/>
    <w:rsid w:val="00425B68"/>
    <w:rsid w:val="00426105"/>
    <w:rsid w:val="004277DA"/>
    <w:rsid w:val="00430B22"/>
    <w:rsid w:val="00430CED"/>
    <w:rsid w:val="00432F27"/>
    <w:rsid w:val="0043397A"/>
    <w:rsid w:val="00433AE6"/>
    <w:rsid w:val="00444F77"/>
    <w:rsid w:val="00445758"/>
    <w:rsid w:val="004466BA"/>
    <w:rsid w:val="004501DF"/>
    <w:rsid w:val="0045156C"/>
    <w:rsid w:val="00451F3B"/>
    <w:rsid w:val="00452CCE"/>
    <w:rsid w:val="00453C1E"/>
    <w:rsid w:val="0045427A"/>
    <w:rsid w:val="00455482"/>
    <w:rsid w:val="004568EE"/>
    <w:rsid w:val="00457C49"/>
    <w:rsid w:val="00461E90"/>
    <w:rsid w:val="00462574"/>
    <w:rsid w:val="00463E3C"/>
    <w:rsid w:val="004708D3"/>
    <w:rsid w:val="00472F13"/>
    <w:rsid w:val="004740A1"/>
    <w:rsid w:val="004748E3"/>
    <w:rsid w:val="00476326"/>
    <w:rsid w:val="004812D6"/>
    <w:rsid w:val="00481334"/>
    <w:rsid w:val="004841BD"/>
    <w:rsid w:val="00484A91"/>
    <w:rsid w:val="004850AA"/>
    <w:rsid w:val="00485CA8"/>
    <w:rsid w:val="00487CA7"/>
    <w:rsid w:val="00491109"/>
    <w:rsid w:val="0049235D"/>
    <w:rsid w:val="00494218"/>
    <w:rsid w:val="00497CC5"/>
    <w:rsid w:val="004A1AAA"/>
    <w:rsid w:val="004A29B6"/>
    <w:rsid w:val="004A45CC"/>
    <w:rsid w:val="004A5C6A"/>
    <w:rsid w:val="004A5E07"/>
    <w:rsid w:val="004A70DC"/>
    <w:rsid w:val="004B0961"/>
    <w:rsid w:val="004B0FA3"/>
    <w:rsid w:val="004B2317"/>
    <w:rsid w:val="004B2412"/>
    <w:rsid w:val="004B5787"/>
    <w:rsid w:val="004B5A34"/>
    <w:rsid w:val="004B66D2"/>
    <w:rsid w:val="004B75E6"/>
    <w:rsid w:val="004C26C7"/>
    <w:rsid w:val="004C376D"/>
    <w:rsid w:val="004C6547"/>
    <w:rsid w:val="004C7295"/>
    <w:rsid w:val="004C7D2B"/>
    <w:rsid w:val="004D07B1"/>
    <w:rsid w:val="004D2799"/>
    <w:rsid w:val="004D7340"/>
    <w:rsid w:val="004D7A0F"/>
    <w:rsid w:val="004E3EF9"/>
    <w:rsid w:val="004E4A07"/>
    <w:rsid w:val="004E63E1"/>
    <w:rsid w:val="004F22AF"/>
    <w:rsid w:val="004F4331"/>
    <w:rsid w:val="004F437A"/>
    <w:rsid w:val="004F4FA3"/>
    <w:rsid w:val="004F5EBC"/>
    <w:rsid w:val="004F5FCB"/>
    <w:rsid w:val="005020C8"/>
    <w:rsid w:val="005024CE"/>
    <w:rsid w:val="00502928"/>
    <w:rsid w:val="0050459A"/>
    <w:rsid w:val="00505DB3"/>
    <w:rsid w:val="00511475"/>
    <w:rsid w:val="00513DA6"/>
    <w:rsid w:val="005144E7"/>
    <w:rsid w:val="00517DE5"/>
    <w:rsid w:val="0052223B"/>
    <w:rsid w:val="005226E3"/>
    <w:rsid w:val="005229E2"/>
    <w:rsid w:val="00523EFE"/>
    <w:rsid w:val="00524BBC"/>
    <w:rsid w:val="00527BE3"/>
    <w:rsid w:val="005329CC"/>
    <w:rsid w:val="00532E59"/>
    <w:rsid w:val="00535E94"/>
    <w:rsid w:val="00535FE6"/>
    <w:rsid w:val="00536735"/>
    <w:rsid w:val="00540B20"/>
    <w:rsid w:val="00540DB7"/>
    <w:rsid w:val="00541200"/>
    <w:rsid w:val="0054348D"/>
    <w:rsid w:val="00544A2D"/>
    <w:rsid w:val="00552C21"/>
    <w:rsid w:val="00554E16"/>
    <w:rsid w:val="00555424"/>
    <w:rsid w:val="0055681D"/>
    <w:rsid w:val="005600D3"/>
    <w:rsid w:val="005604E4"/>
    <w:rsid w:val="00560618"/>
    <w:rsid w:val="00562385"/>
    <w:rsid w:val="00564446"/>
    <w:rsid w:val="0056472E"/>
    <w:rsid w:val="00565A6D"/>
    <w:rsid w:val="0056687B"/>
    <w:rsid w:val="00567CD9"/>
    <w:rsid w:val="005703AD"/>
    <w:rsid w:val="00570953"/>
    <w:rsid w:val="00570A30"/>
    <w:rsid w:val="00570B22"/>
    <w:rsid w:val="00570B94"/>
    <w:rsid w:val="00571245"/>
    <w:rsid w:val="00571727"/>
    <w:rsid w:val="0057197E"/>
    <w:rsid w:val="00572C07"/>
    <w:rsid w:val="00573548"/>
    <w:rsid w:val="005735A3"/>
    <w:rsid w:val="005736AF"/>
    <w:rsid w:val="00574605"/>
    <w:rsid w:val="005749AF"/>
    <w:rsid w:val="00582688"/>
    <w:rsid w:val="00583810"/>
    <w:rsid w:val="00583940"/>
    <w:rsid w:val="00584016"/>
    <w:rsid w:val="00587023"/>
    <w:rsid w:val="00593567"/>
    <w:rsid w:val="00594F71"/>
    <w:rsid w:val="00595E40"/>
    <w:rsid w:val="00596B54"/>
    <w:rsid w:val="005977F8"/>
    <w:rsid w:val="00597CB8"/>
    <w:rsid w:val="005A030D"/>
    <w:rsid w:val="005A0826"/>
    <w:rsid w:val="005A110D"/>
    <w:rsid w:val="005A52D9"/>
    <w:rsid w:val="005A53CF"/>
    <w:rsid w:val="005A7A9F"/>
    <w:rsid w:val="005A7F0E"/>
    <w:rsid w:val="005B169E"/>
    <w:rsid w:val="005B1D76"/>
    <w:rsid w:val="005B217F"/>
    <w:rsid w:val="005B5A6F"/>
    <w:rsid w:val="005B5EA9"/>
    <w:rsid w:val="005B6547"/>
    <w:rsid w:val="005B67E9"/>
    <w:rsid w:val="005C38BF"/>
    <w:rsid w:val="005C6CCF"/>
    <w:rsid w:val="005C7D1D"/>
    <w:rsid w:val="005C7E1A"/>
    <w:rsid w:val="005D05F6"/>
    <w:rsid w:val="005D2811"/>
    <w:rsid w:val="005D3D77"/>
    <w:rsid w:val="005D4039"/>
    <w:rsid w:val="005D5069"/>
    <w:rsid w:val="005D7605"/>
    <w:rsid w:val="005D78EF"/>
    <w:rsid w:val="005E04A3"/>
    <w:rsid w:val="005E1E9D"/>
    <w:rsid w:val="005E2A17"/>
    <w:rsid w:val="005E33DF"/>
    <w:rsid w:val="005E4FE3"/>
    <w:rsid w:val="005E5780"/>
    <w:rsid w:val="005E6101"/>
    <w:rsid w:val="005E67CC"/>
    <w:rsid w:val="005F2A15"/>
    <w:rsid w:val="005F7EF1"/>
    <w:rsid w:val="00600514"/>
    <w:rsid w:val="00600B13"/>
    <w:rsid w:val="00604E5C"/>
    <w:rsid w:val="006116C4"/>
    <w:rsid w:val="00616208"/>
    <w:rsid w:val="00621933"/>
    <w:rsid w:val="006220C3"/>
    <w:rsid w:val="00624B9D"/>
    <w:rsid w:val="006265FC"/>
    <w:rsid w:val="006279EE"/>
    <w:rsid w:val="00627BB4"/>
    <w:rsid w:val="00631E65"/>
    <w:rsid w:val="0063377E"/>
    <w:rsid w:val="0063672E"/>
    <w:rsid w:val="00640914"/>
    <w:rsid w:val="006416C5"/>
    <w:rsid w:val="00642349"/>
    <w:rsid w:val="00643FAA"/>
    <w:rsid w:val="00645BD1"/>
    <w:rsid w:val="006468F4"/>
    <w:rsid w:val="0065091F"/>
    <w:rsid w:val="00653511"/>
    <w:rsid w:val="00653F0C"/>
    <w:rsid w:val="00654E91"/>
    <w:rsid w:val="0065650D"/>
    <w:rsid w:val="00656788"/>
    <w:rsid w:val="00657755"/>
    <w:rsid w:val="00657D7E"/>
    <w:rsid w:val="0066050F"/>
    <w:rsid w:val="00662711"/>
    <w:rsid w:val="00664070"/>
    <w:rsid w:val="00664E97"/>
    <w:rsid w:val="00665207"/>
    <w:rsid w:val="00666271"/>
    <w:rsid w:val="006676E5"/>
    <w:rsid w:val="0067194B"/>
    <w:rsid w:val="006724E0"/>
    <w:rsid w:val="00672E42"/>
    <w:rsid w:val="00677679"/>
    <w:rsid w:val="00680C64"/>
    <w:rsid w:val="00686F55"/>
    <w:rsid w:val="006877D5"/>
    <w:rsid w:val="0069325E"/>
    <w:rsid w:val="0069417B"/>
    <w:rsid w:val="0069707D"/>
    <w:rsid w:val="006A17DE"/>
    <w:rsid w:val="006A22EA"/>
    <w:rsid w:val="006A2CEE"/>
    <w:rsid w:val="006A6689"/>
    <w:rsid w:val="006B4CD0"/>
    <w:rsid w:val="006B786A"/>
    <w:rsid w:val="006B7FC8"/>
    <w:rsid w:val="006C0023"/>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4128"/>
    <w:rsid w:val="006F5140"/>
    <w:rsid w:val="006F6F3D"/>
    <w:rsid w:val="006F7623"/>
    <w:rsid w:val="007023D6"/>
    <w:rsid w:val="00703449"/>
    <w:rsid w:val="00705424"/>
    <w:rsid w:val="00705541"/>
    <w:rsid w:val="0070696A"/>
    <w:rsid w:val="00707555"/>
    <w:rsid w:val="0071051A"/>
    <w:rsid w:val="00715473"/>
    <w:rsid w:val="007157C9"/>
    <w:rsid w:val="00716723"/>
    <w:rsid w:val="00720BC9"/>
    <w:rsid w:val="007258C3"/>
    <w:rsid w:val="00725C08"/>
    <w:rsid w:val="00726B99"/>
    <w:rsid w:val="0072726E"/>
    <w:rsid w:val="00727742"/>
    <w:rsid w:val="00732F86"/>
    <w:rsid w:val="007349B8"/>
    <w:rsid w:val="00734EBD"/>
    <w:rsid w:val="00735062"/>
    <w:rsid w:val="00735EA3"/>
    <w:rsid w:val="007375C4"/>
    <w:rsid w:val="0074162A"/>
    <w:rsid w:val="00742DBB"/>
    <w:rsid w:val="00750905"/>
    <w:rsid w:val="00750E75"/>
    <w:rsid w:val="00752B71"/>
    <w:rsid w:val="00763FBA"/>
    <w:rsid w:val="00767E57"/>
    <w:rsid w:val="00770769"/>
    <w:rsid w:val="007725CC"/>
    <w:rsid w:val="00774CF1"/>
    <w:rsid w:val="00775FA9"/>
    <w:rsid w:val="00776302"/>
    <w:rsid w:val="0077723D"/>
    <w:rsid w:val="007800DB"/>
    <w:rsid w:val="007827CC"/>
    <w:rsid w:val="00784F6A"/>
    <w:rsid w:val="00786537"/>
    <w:rsid w:val="0079333D"/>
    <w:rsid w:val="0079539E"/>
    <w:rsid w:val="00797BEA"/>
    <w:rsid w:val="007A1B9F"/>
    <w:rsid w:val="007A2493"/>
    <w:rsid w:val="007A2808"/>
    <w:rsid w:val="007A38BB"/>
    <w:rsid w:val="007A4A56"/>
    <w:rsid w:val="007A54CE"/>
    <w:rsid w:val="007A600D"/>
    <w:rsid w:val="007B2875"/>
    <w:rsid w:val="007B4E31"/>
    <w:rsid w:val="007B5586"/>
    <w:rsid w:val="007B5FC9"/>
    <w:rsid w:val="007B6235"/>
    <w:rsid w:val="007C11D5"/>
    <w:rsid w:val="007C482B"/>
    <w:rsid w:val="007C496B"/>
    <w:rsid w:val="007C4FD9"/>
    <w:rsid w:val="007D3A86"/>
    <w:rsid w:val="007D3B68"/>
    <w:rsid w:val="007D3C39"/>
    <w:rsid w:val="007D6B51"/>
    <w:rsid w:val="007D7C61"/>
    <w:rsid w:val="007E3DAC"/>
    <w:rsid w:val="007E6176"/>
    <w:rsid w:val="007E6E0E"/>
    <w:rsid w:val="007F30C0"/>
    <w:rsid w:val="007F46F7"/>
    <w:rsid w:val="007F5C0C"/>
    <w:rsid w:val="007F5CF2"/>
    <w:rsid w:val="007F5D98"/>
    <w:rsid w:val="007F7491"/>
    <w:rsid w:val="007F757B"/>
    <w:rsid w:val="00801C2F"/>
    <w:rsid w:val="008025AF"/>
    <w:rsid w:val="00803974"/>
    <w:rsid w:val="008045AA"/>
    <w:rsid w:val="00806CF7"/>
    <w:rsid w:val="00807F2B"/>
    <w:rsid w:val="0081101E"/>
    <w:rsid w:val="0081248B"/>
    <w:rsid w:val="00812F25"/>
    <w:rsid w:val="00813BA2"/>
    <w:rsid w:val="00815216"/>
    <w:rsid w:val="00816853"/>
    <w:rsid w:val="00816B19"/>
    <w:rsid w:val="00820441"/>
    <w:rsid w:val="0082419D"/>
    <w:rsid w:val="008253E3"/>
    <w:rsid w:val="0082686C"/>
    <w:rsid w:val="0083049A"/>
    <w:rsid w:val="008355FE"/>
    <w:rsid w:val="008374AE"/>
    <w:rsid w:val="00840459"/>
    <w:rsid w:val="00841B6C"/>
    <w:rsid w:val="00842E9C"/>
    <w:rsid w:val="00843D45"/>
    <w:rsid w:val="00843EB9"/>
    <w:rsid w:val="00845187"/>
    <w:rsid w:val="00850069"/>
    <w:rsid w:val="00850075"/>
    <w:rsid w:val="00851D3E"/>
    <w:rsid w:val="008520F0"/>
    <w:rsid w:val="008533FA"/>
    <w:rsid w:val="008534DE"/>
    <w:rsid w:val="00857C02"/>
    <w:rsid w:val="00862F99"/>
    <w:rsid w:val="00863134"/>
    <w:rsid w:val="008647C4"/>
    <w:rsid w:val="00866DC6"/>
    <w:rsid w:val="00872362"/>
    <w:rsid w:val="008729B0"/>
    <w:rsid w:val="008743B3"/>
    <w:rsid w:val="00874F5A"/>
    <w:rsid w:val="00876A50"/>
    <w:rsid w:val="00877422"/>
    <w:rsid w:val="008802A5"/>
    <w:rsid w:val="00880634"/>
    <w:rsid w:val="00891DC1"/>
    <w:rsid w:val="00892555"/>
    <w:rsid w:val="00893422"/>
    <w:rsid w:val="00893C1C"/>
    <w:rsid w:val="00894EA4"/>
    <w:rsid w:val="00895057"/>
    <w:rsid w:val="008A04B9"/>
    <w:rsid w:val="008A4DB5"/>
    <w:rsid w:val="008A70DB"/>
    <w:rsid w:val="008A7C1C"/>
    <w:rsid w:val="008B05FE"/>
    <w:rsid w:val="008B3078"/>
    <w:rsid w:val="008B4F8A"/>
    <w:rsid w:val="008B5630"/>
    <w:rsid w:val="008B6A4D"/>
    <w:rsid w:val="008B7181"/>
    <w:rsid w:val="008C4205"/>
    <w:rsid w:val="008C5DB4"/>
    <w:rsid w:val="008D54A4"/>
    <w:rsid w:val="008D6103"/>
    <w:rsid w:val="008E0054"/>
    <w:rsid w:val="008E086B"/>
    <w:rsid w:val="008E0D69"/>
    <w:rsid w:val="008F18D4"/>
    <w:rsid w:val="008F1B3C"/>
    <w:rsid w:val="008F6776"/>
    <w:rsid w:val="00904C36"/>
    <w:rsid w:val="00905B94"/>
    <w:rsid w:val="009109BA"/>
    <w:rsid w:val="00912CA0"/>
    <w:rsid w:val="00913A48"/>
    <w:rsid w:val="00914146"/>
    <w:rsid w:val="009148B6"/>
    <w:rsid w:val="00914A81"/>
    <w:rsid w:val="00914EF2"/>
    <w:rsid w:val="00915B4F"/>
    <w:rsid w:val="009205D0"/>
    <w:rsid w:val="009228F3"/>
    <w:rsid w:val="00924326"/>
    <w:rsid w:val="0092578C"/>
    <w:rsid w:val="00932776"/>
    <w:rsid w:val="009348BC"/>
    <w:rsid w:val="00934F3F"/>
    <w:rsid w:val="00935DA0"/>
    <w:rsid w:val="009374B4"/>
    <w:rsid w:val="00937E46"/>
    <w:rsid w:val="00937E6D"/>
    <w:rsid w:val="00940628"/>
    <w:rsid w:val="00941F69"/>
    <w:rsid w:val="00947ABD"/>
    <w:rsid w:val="009532A6"/>
    <w:rsid w:val="009554DA"/>
    <w:rsid w:val="00956852"/>
    <w:rsid w:val="00960A79"/>
    <w:rsid w:val="00970037"/>
    <w:rsid w:val="0097067E"/>
    <w:rsid w:val="009708CB"/>
    <w:rsid w:val="00971B91"/>
    <w:rsid w:val="00972C54"/>
    <w:rsid w:val="00975BC7"/>
    <w:rsid w:val="00976C43"/>
    <w:rsid w:val="009801FA"/>
    <w:rsid w:val="00980259"/>
    <w:rsid w:val="009814DB"/>
    <w:rsid w:val="009833B9"/>
    <w:rsid w:val="00987A54"/>
    <w:rsid w:val="00991482"/>
    <w:rsid w:val="00991FD4"/>
    <w:rsid w:val="0099204F"/>
    <w:rsid w:val="00992F35"/>
    <w:rsid w:val="00994AC3"/>
    <w:rsid w:val="00994F13"/>
    <w:rsid w:val="00995C63"/>
    <w:rsid w:val="00996EC9"/>
    <w:rsid w:val="009A1010"/>
    <w:rsid w:val="009A1D83"/>
    <w:rsid w:val="009A46E2"/>
    <w:rsid w:val="009A6A51"/>
    <w:rsid w:val="009A6EEF"/>
    <w:rsid w:val="009A7275"/>
    <w:rsid w:val="009B0494"/>
    <w:rsid w:val="009B0D22"/>
    <w:rsid w:val="009B44BB"/>
    <w:rsid w:val="009B5A86"/>
    <w:rsid w:val="009C05AF"/>
    <w:rsid w:val="009C2B8A"/>
    <w:rsid w:val="009C3ADE"/>
    <w:rsid w:val="009C3F68"/>
    <w:rsid w:val="009C7141"/>
    <w:rsid w:val="009C736B"/>
    <w:rsid w:val="009C79CD"/>
    <w:rsid w:val="009D02CD"/>
    <w:rsid w:val="009D0CBF"/>
    <w:rsid w:val="009D43AD"/>
    <w:rsid w:val="009D608C"/>
    <w:rsid w:val="009D6906"/>
    <w:rsid w:val="009D6E22"/>
    <w:rsid w:val="009E1647"/>
    <w:rsid w:val="009E3AC9"/>
    <w:rsid w:val="009E3E75"/>
    <w:rsid w:val="009E41D3"/>
    <w:rsid w:val="009E5623"/>
    <w:rsid w:val="009E5B15"/>
    <w:rsid w:val="009E6200"/>
    <w:rsid w:val="009E6376"/>
    <w:rsid w:val="009E6B33"/>
    <w:rsid w:val="009F0D2A"/>
    <w:rsid w:val="009F27AB"/>
    <w:rsid w:val="009F6C86"/>
    <w:rsid w:val="009F7CE7"/>
    <w:rsid w:val="00A00674"/>
    <w:rsid w:val="00A0170D"/>
    <w:rsid w:val="00A067EC"/>
    <w:rsid w:val="00A06EAB"/>
    <w:rsid w:val="00A10016"/>
    <w:rsid w:val="00A11650"/>
    <w:rsid w:val="00A13D3D"/>
    <w:rsid w:val="00A13FAE"/>
    <w:rsid w:val="00A142C6"/>
    <w:rsid w:val="00A14E88"/>
    <w:rsid w:val="00A14F3B"/>
    <w:rsid w:val="00A20A32"/>
    <w:rsid w:val="00A233DA"/>
    <w:rsid w:val="00A24069"/>
    <w:rsid w:val="00A2635E"/>
    <w:rsid w:val="00A33638"/>
    <w:rsid w:val="00A33F90"/>
    <w:rsid w:val="00A33FEF"/>
    <w:rsid w:val="00A34877"/>
    <w:rsid w:val="00A35B5A"/>
    <w:rsid w:val="00A36F09"/>
    <w:rsid w:val="00A37158"/>
    <w:rsid w:val="00A376CE"/>
    <w:rsid w:val="00A416F8"/>
    <w:rsid w:val="00A4297D"/>
    <w:rsid w:val="00A4365D"/>
    <w:rsid w:val="00A44FAE"/>
    <w:rsid w:val="00A52682"/>
    <w:rsid w:val="00A536E5"/>
    <w:rsid w:val="00A601E3"/>
    <w:rsid w:val="00A6054D"/>
    <w:rsid w:val="00A615CD"/>
    <w:rsid w:val="00A61A32"/>
    <w:rsid w:val="00A63653"/>
    <w:rsid w:val="00A63671"/>
    <w:rsid w:val="00A6463F"/>
    <w:rsid w:val="00A64878"/>
    <w:rsid w:val="00A6579C"/>
    <w:rsid w:val="00A67A52"/>
    <w:rsid w:val="00A7003D"/>
    <w:rsid w:val="00A7100F"/>
    <w:rsid w:val="00A724BA"/>
    <w:rsid w:val="00A72824"/>
    <w:rsid w:val="00A731A4"/>
    <w:rsid w:val="00A737E6"/>
    <w:rsid w:val="00A7786F"/>
    <w:rsid w:val="00A80C92"/>
    <w:rsid w:val="00A80FAE"/>
    <w:rsid w:val="00A81146"/>
    <w:rsid w:val="00A82082"/>
    <w:rsid w:val="00A840AB"/>
    <w:rsid w:val="00A8415D"/>
    <w:rsid w:val="00A85F26"/>
    <w:rsid w:val="00A86B66"/>
    <w:rsid w:val="00A86C70"/>
    <w:rsid w:val="00A87254"/>
    <w:rsid w:val="00A878D4"/>
    <w:rsid w:val="00A87EF1"/>
    <w:rsid w:val="00A9130F"/>
    <w:rsid w:val="00A92F70"/>
    <w:rsid w:val="00A933BB"/>
    <w:rsid w:val="00A95E3B"/>
    <w:rsid w:val="00A96620"/>
    <w:rsid w:val="00AA16FF"/>
    <w:rsid w:val="00AA1DD8"/>
    <w:rsid w:val="00AA3875"/>
    <w:rsid w:val="00AA4B91"/>
    <w:rsid w:val="00AA4E7E"/>
    <w:rsid w:val="00AA4FEC"/>
    <w:rsid w:val="00AA516A"/>
    <w:rsid w:val="00AA55D6"/>
    <w:rsid w:val="00AA5FF4"/>
    <w:rsid w:val="00AA7647"/>
    <w:rsid w:val="00AB3F36"/>
    <w:rsid w:val="00AB4C07"/>
    <w:rsid w:val="00AB5C59"/>
    <w:rsid w:val="00AB78CB"/>
    <w:rsid w:val="00AC4B4B"/>
    <w:rsid w:val="00AD14D8"/>
    <w:rsid w:val="00AD24DF"/>
    <w:rsid w:val="00AD2518"/>
    <w:rsid w:val="00AD2DA0"/>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07524"/>
    <w:rsid w:val="00B10FEB"/>
    <w:rsid w:val="00B164D0"/>
    <w:rsid w:val="00B169F0"/>
    <w:rsid w:val="00B16DCB"/>
    <w:rsid w:val="00B1743F"/>
    <w:rsid w:val="00B22BF7"/>
    <w:rsid w:val="00B247BB"/>
    <w:rsid w:val="00B24D78"/>
    <w:rsid w:val="00B30AE4"/>
    <w:rsid w:val="00B314FC"/>
    <w:rsid w:val="00B32C8E"/>
    <w:rsid w:val="00B33D12"/>
    <w:rsid w:val="00B35E26"/>
    <w:rsid w:val="00B369CF"/>
    <w:rsid w:val="00B408D0"/>
    <w:rsid w:val="00B414C1"/>
    <w:rsid w:val="00B41D25"/>
    <w:rsid w:val="00B4384A"/>
    <w:rsid w:val="00B441FA"/>
    <w:rsid w:val="00B479BB"/>
    <w:rsid w:val="00B5237A"/>
    <w:rsid w:val="00B52C29"/>
    <w:rsid w:val="00B53EEA"/>
    <w:rsid w:val="00B555D2"/>
    <w:rsid w:val="00B56D0A"/>
    <w:rsid w:val="00B577E8"/>
    <w:rsid w:val="00B6135A"/>
    <w:rsid w:val="00B61F18"/>
    <w:rsid w:val="00B62721"/>
    <w:rsid w:val="00B66BE9"/>
    <w:rsid w:val="00B713B3"/>
    <w:rsid w:val="00B7208B"/>
    <w:rsid w:val="00B7305C"/>
    <w:rsid w:val="00B73999"/>
    <w:rsid w:val="00B73EB9"/>
    <w:rsid w:val="00B85B61"/>
    <w:rsid w:val="00B92A5E"/>
    <w:rsid w:val="00B94E9F"/>
    <w:rsid w:val="00BA2182"/>
    <w:rsid w:val="00BB07D1"/>
    <w:rsid w:val="00BB22A5"/>
    <w:rsid w:val="00BB2FF7"/>
    <w:rsid w:val="00BB7240"/>
    <w:rsid w:val="00BB738F"/>
    <w:rsid w:val="00BC2473"/>
    <w:rsid w:val="00BC2BFD"/>
    <w:rsid w:val="00BC3B64"/>
    <w:rsid w:val="00BC3F83"/>
    <w:rsid w:val="00BC5162"/>
    <w:rsid w:val="00BC531A"/>
    <w:rsid w:val="00BC560E"/>
    <w:rsid w:val="00BD051F"/>
    <w:rsid w:val="00BD0A6C"/>
    <w:rsid w:val="00BD3C33"/>
    <w:rsid w:val="00BD56FF"/>
    <w:rsid w:val="00BD64BA"/>
    <w:rsid w:val="00BD6895"/>
    <w:rsid w:val="00BE3E6D"/>
    <w:rsid w:val="00BE4FEF"/>
    <w:rsid w:val="00BE5A12"/>
    <w:rsid w:val="00BE724C"/>
    <w:rsid w:val="00BF07CF"/>
    <w:rsid w:val="00BF0C90"/>
    <w:rsid w:val="00BF0EF3"/>
    <w:rsid w:val="00BF15C3"/>
    <w:rsid w:val="00BF1A6D"/>
    <w:rsid w:val="00BF3210"/>
    <w:rsid w:val="00BF39EB"/>
    <w:rsid w:val="00BF50AA"/>
    <w:rsid w:val="00C01EDE"/>
    <w:rsid w:val="00C020B8"/>
    <w:rsid w:val="00C03475"/>
    <w:rsid w:val="00C038CB"/>
    <w:rsid w:val="00C03DF8"/>
    <w:rsid w:val="00C040CF"/>
    <w:rsid w:val="00C0690E"/>
    <w:rsid w:val="00C1011A"/>
    <w:rsid w:val="00C1088D"/>
    <w:rsid w:val="00C140E2"/>
    <w:rsid w:val="00C14E70"/>
    <w:rsid w:val="00C151A8"/>
    <w:rsid w:val="00C21493"/>
    <w:rsid w:val="00C21898"/>
    <w:rsid w:val="00C21DD0"/>
    <w:rsid w:val="00C21FA2"/>
    <w:rsid w:val="00C22A5F"/>
    <w:rsid w:val="00C22DB6"/>
    <w:rsid w:val="00C25EA7"/>
    <w:rsid w:val="00C26342"/>
    <w:rsid w:val="00C269E1"/>
    <w:rsid w:val="00C3084A"/>
    <w:rsid w:val="00C35262"/>
    <w:rsid w:val="00C35CF8"/>
    <w:rsid w:val="00C35E51"/>
    <w:rsid w:val="00C364A4"/>
    <w:rsid w:val="00C412F8"/>
    <w:rsid w:val="00C42943"/>
    <w:rsid w:val="00C45F21"/>
    <w:rsid w:val="00C50573"/>
    <w:rsid w:val="00C52AD0"/>
    <w:rsid w:val="00C53401"/>
    <w:rsid w:val="00C547F7"/>
    <w:rsid w:val="00C565D3"/>
    <w:rsid w:val="00C57179"/>
    <w:rsid w:val="00C578BB"/>
    <w:rsid w:val="00C6000F"/>
    <w:rsid w:val="00C60129"/>
    <w:rsid w:val="00C60634"/>
    <w:rsid w:val="00C6086C"/>
    <w:rsid w:val="00C614DC"/>
    <w:rsid w:val="00C61AE0"/>
    <w:rsid w:val="00C63C44"/>
    <w:rsid w:val="00C6691D"/>
    <w:rsid w:val="00C678B5"/>
    <w:rsid w:val="00C75430"/>
    <w:rsid w:val="00C80460"/>
    <w:rsid w:val="00C84460"/>
    <w:rsid w:val="00C8586A"/>
    <w:rsid w:val="00C85BD8"/>
    <w:rsid w:val="00C90048"/>
    <w:rsid w:val="00C90568"/>
    <w:rsid w:val="00C914B1"/>
    <w:rsid w:val="00C934EF"/>
    <w:rsid w:val="00C95367"/>
    <w:rsid w:val="00C954B4"/>
    <w:rsid w:val="00C95B27"/>
    <w:rsid w:val="00C95FE6"/>
    <w:rsid w:val="00C971C1"/>
    <w:rsid w:val="00CA26D1"/>
    <w:rsid w:val="00CA40B1"/>
    <w:rsid w:val="00CA7D04"/>
    <w:rsid w:val="00CB2A77"/>
    <w:rsid w:val="00CB69DA"/>
    <w:rsid w:val="00CC00CE"/>
    <w:rsid w:val="00CC02C2"/>
    <w:rsid w:val="00CC0C91"/>
    <w:rsid w:val="00CD12C7"/>
    <w:rsid w:val="00CD38FE"/>
    <w:rsid w:val="00CD72E2"/>
    <w:rsid w:val="00CE032C"/>
    <w:rsid w:val="00CE0713"/>
    <w:rsid w:val="00CE358B"/>
    <w:rsid w:val="00CE37F4"/>
    <w:rsid w:val="00CE4987"/>
    <w:rsid w:val="00CE58A7"/>
    <w:rsid w:val="00CF34B3"/>
    <w:rsid w:val="00CF677A"/>
    <w:rsid w:val="00CF7103"/>
    <w:rsid w:val="00CF7B50"/>
    <w:rsid w:val="00D035FA"/>
    <w:rsid w:val="00D07880"/>
    <w:rsid w:val="00D12676"/>
    <w:rsid w:val="00D150B0"/>
    <w:rsid w:val="00D216DC"/>
    <w:rsid w:val="00D2192E"/>
    <w:rsid w:val="00D22D97"/>
    <w:rsid w:val="00D232E2"/>
    <w:rsid w:val="00D2545E"/>
    <w:rsid w:val="00D26057"/>
    <w:rsid w:val="00D27C9B"/>
    <w:rsid w:val="00D301C7"/>
    <w:rsid w:val="00D30933"/>
    <w:rsid w:val="00D3290C"/>
    <w:rsid w:val="00D355DB"/>
    <w:rsid w:val="00D35722"/>
    <w:rsid w:val="00D363B3"/>
    <w:rsid w:val="00D37666"/>
    <w:rsid w:val="00D40E8B"/>
    <w:rsid w:val="00D41C5D"/>
    <w:rsid w:val="00D4307A"/>
    <w:rsid w:val="00D4700D"/>
    <w:rsid w:val="00D4707C"/>
    <w:rsid w:val="00D52E11"/>
    <w:rsid w:val="00D53C35"/>
    <w:rsid w:val="00D549E6"/>
    <w:rsid w:val="00D55A5B"/>
    <w:rsid w:val="00D5670F"/>
    <w:rsid w:val="00D567E7"/>
    <w:rsid w:val="00D56B7C"/>
    <w:rsid w:val="00D63E41"/>
    <w:rsid w:val="00D648F7"/>
    <w:rsid w:val="00D6674B"/>
    <w:rsid w:val="00D669C3"/>
    <w:rsid w:val="00D7172A"/>
    <w:rsid w:val="00D72806"/>
    <w:rsid w:val="00D74D42"/>
    <w:rsid w:val="00D767CA"/>
    <w:rsid w:val="00D76CD8"/>
    <w:rsid w:val="00D80405"/>
    <w:rsid w:val="00D84943"/>
    <w:rsid w:val="00D85450"/>
    <w:rsid w:val="00D86506"/>
    <w:rsid w:val="00D87DAC"/>
    <w:rsid w:val="00D906EB"/>
    <w:rsid w:val="00D90794"/>
    <w:rsid w:val="00D91740"/>
    <w:rsid w:val="00D9263D"/>
    <w:rsid w:val="00D9269B"/>
    <w:rsid w:val="00D94383"/>
    <w:rsid w:val="00D9652D"/>
    <w:rsid w:val="00D97A7E"/>
    <w:rsid w:val="00DA0DDF"/>
    <w:rsid w:val="00DA33DF"/>
    <w:rsid w:val="00DA7732"/>
    <w:rsid w:val="00DB42AB"/>
    <w:rsid w:val="00DB53F7"/>
    <w:rsid w:val="00DB7E1D"/>
    <w:rsid w:val="00DC3694"/>
    <w:rsid w:val="00DC4367"/>
    <w:rsid w:val="00DC4A8B"/>
    <w:rsid w:val="00DC5E4F"/>
    <w:rsid w:val="00DC5F79"/>
    <w:rsid w:val="00DD5B53"/>
    <w:rsid w:val="00DD65C0"/>
    <w:rsid w:val="00DE1BAF"/>
    <w:rsid w:val="00DE433F"/>
    <w:rsid w:val="00DE65C0"/>
    <w:rsid w:val="00DE6782"/>
    <w:rsid w:val="00DE77E1"/>
    <w:rsid w:val="00DF254C"/>
    <w:rsid w:val="00DF73EC"/>
    <w:rsid w:val="00DF77CF"/>
    <w:rsid w:val="00E00CB9"/>
    <w:rsid w:val="00E02C62"/>
    <w:rsid w:val="00E040D8"/>
    <w:rsid w:val="00E0600C"/>
    <w:rsid w:val="00E0636E"/>
    <w:rsid w:val="00E11581"/>
    <w:rsid w:val="00E11F3D"/>
    <w:rsid w:val="00E126C7"/>
    <w:rsid w:val="00E143C4"/>
    <w:rsid w:val="00E14FA1"/>
    <w:rsid w:val="00E15282"/>
    <w:rsid w:val="00E17684"/>
    <w:rsid w:val="00E21F51"/>
    <w:rsid w:val="00E21FA0"/>
    <w:rsid w:val="00E22DEF"/>
    <w:rsid w:val="00E26B17"/>
    <w:rsid w:val="00E275FC"/>
    <w:rsid w:val="00E30B26"/>
    <w:rsid w:val="00E30BE8"/>
    <w:rsid w:val="00E3226D"/>
    <w:rsid w:val="00E33934"/>
    <w:rsid w:val="00E342A3"/>
    <w:rsid w:val="00E34A4C"/>
    <w:rsid w:val="00E34BB8"/>
    <w:rsid w:val="00E34E76"/>
    <w:rsid w:val="00E3575A"/>
    <w:rsid w:val="00E3582B"/>
    <w:rsid w:val="00E35D9D"/>
    <w:rsid w:val="00E36281"/>
    <w:rsid w:val="00E40377"/>
    <w:rsid w:val="00E4369A"/>
    <w:rsid w:val="00E46AC8"/>
    <w:rsid w:val="00E4723B"/>
    <w:rsid w:val="00E47B55"/>
    <w:rsid w:val="00E502A8"/>
    <w:rsid w:val="00E512A0"/>
    <w:rsid w:val="00E55213"/>
    <w:rsid w:val="00E558B7"/>
    <w:rsid w:val="00E55BAA"/>
    <w:rsid w:val="00E60B1E"/>
    <w:rsid w:val="00E61114"/>
    <w:rsid w:val="00E6135D"/>
    <w:rsid w:val="00E62522"/>
    <w:rsid w:val="00E64347"/>
    <w:rsid w:val="00E64F9D"/>
    <w:rsid w:val="00E65E9D"/>
    <w:rsid w:val="00E65E9F"/>
    <w:rsid w:val="00E66668"/>
    <w:rsid w:val="00E67ACB"/>
    <w:rsid w:val="00E70565"/>
    <w:rsid w:val="00E719A1"/>
    <w:rsid w:val="00E73D8C"/>
    <w:rsid w:val="00E76CC6"/>
    <w:rsid w:val="00E77183"/>
    <w:rsid w:val="00E80DD5"/>
    <w:rsid w:val="00E81C5F"/>
    <w:rsid w:val="00E81FDE"/>
    <w:rsid w:val="00E8209A"/>
    <w:rsid w:val="00E839E9"/>
    <w:rsid w:val="00E847CD"/>
    <w:rsid w:val="00E84F08"/>
    <w:rsid w:val="00E85482"/>
    <w:rsid w:val="00E86118"/>
    <w:rsid w:val="00E8660D"/>
    <w:rsid w:val="00E925C8"/>
    <w:rsid w:val="00E93DA3"/>
    <w:rsid w:val="00E94518"/>
    <w:rsid w:val="00E95F82"/>
    <w:rsid w:val="00E968BA"/>
    <w:rsid w:val="00EA0550"/>
    <w:rsid w:val="00EA104B"/>
    <w:rsid w:val="00EA1A72"/>
    <w:rsid w:val="00EA2F57"/>
    <w:rsid w:val="00EA335E"/>
    <w:rsid w:val="00EA35E6"/>
    <w:rsid w:val="00EA587D"/>
    <w:rsid w:val="00EA5EE0"/>
    <w:rsid w:val="00EA7A65"/>
    <w:rsid w:val="00EB2DAE"/>
    <w:rsid w:val="00EB44F8"/>
    <w:rsid w:val="00EB467E"/>
    <w:rsid w:val="00EB5ED7"/>
    <w:rsid w:val="00EC0484"/>
    <w:rsid w:val="00EC0997"/>
    <w:rsid w:val="00EC16A3"/>
    <w:rsid w:val="00EC4CE4"/>
    <w:rsid w:val="00ED1026"/>
    <w:rsid w:val="00ED18DC"/>
    <w:rsid w:val="00ED5EC7"/>
    <w:rsid w:val="00ED6E4B"/>
    <w:rsid w:val="00ED71E0"/>
    <w:rsid w:val="00ED782A"/>
    <w:rsid w:val="00EE0CED"/>
    <w:rsid w:val="00EE1476"/>
    <w:rsid w:val="00EE2559"/>
    <w:rsid w:val="00EE624F"/>
    <w:rsid w:val="00EF14A8"/>
    <w:rsid w:val="00EF2EB9"/>
    <w:rsid w:val="00EF3AE2"/>
    <w:rsid w:val="00EF7567"/>
    <w:rsid w:val="00F004D3"/>
    <w:rsid w:val="00F018E4"/>
    <w:rsid w:val="00F01D1B"/>
    <w:rsid w:val="00F03261"/>
    <w:rsid w:val="00F03647"/>
    <w:rsid w:val="00F038BB"/>
    <w:rsid w:val="00F073EC"/>
    <w:rsid w:val="00F07657"/>
    <w:rsid w:val="00F11F3D"/>
    <w:rsid w:val="00F14B55"/>
    <w:rsid w:val="00F2448D"/>
    <w:rsid w:val="00F2502F"/>
    <w:rsid w:val="00F25856"/>
    <w:rsid w:val="00F31473"/>
    <w:rsid w:val="00F34BE6"/>
    <w:rsid w:val="00F40C8F"/>
    <w:rsid w:val="00F415D7"/>
    <w:rsid w:val="00F432EF"/>
    <w:rsid w:val="00F44D14"/>
    <w:rsid w:val="00F44DB5"/>
    <w:rsid w:val="00F455C4"/>
    <w:rsid w:val="00F50646"/>
    <w:rsid w:val="00F53279"/>
    <w:rsid w:val="00F55F9C"/>
    <w:rsid w:val="00F568E7"/>
    <w:rsid w:val="00F5789A"/>
    <w:rsid w:val="00F60685"/>
    <w:rsid w:val="00F60B53"/>
    <w:rsid w:val="00F65584"/>
    <w:rsid w:val="00F65C40"/>
    <w:rsid w:val="00F667A5"/>
    <w:rsid w:val="00F67B30"/>
    <w:rsid w:val="00F70314"/>
    <w:rsid w:val="00F722AA"/>
    <w:rsid w:val="00F72897"/>
    <w:rsid w:val="00F75F05"/>
    <w:rsid w:val="00F76118"/>
    <w:rsid w:val="00F82F99"/>
    <w:rsid w:val="00F87DEF"/>
    <w:rsid w:val="00F9264D"/>
    <w:rsid w:val="00F966A8"/>
    <w:rsid w:val="00FA0982"/>
    <w:rsid w:val="00FA5808"/>
    <w:rsid w:val="00FB0AB6"/>
    <w:rsid w:val="00FB105F"/>
    <w:rsid w:val="00FB192D"/>
    <w:rsid w:val="00FB28F1"/>
    <w:rsid w:val="00FB4CA9"/>
    <w:rsid w:val="00FB4FA3"/>
    <w:rsid w:val="00FB77F3"/>
    <w:rsid w:val="00FC118F"/>
    <w:rsid w:val="00FD268C"/>
    <w:rsid w:val="00FD557E"/>
    <w:rsid w:val="00FE0B48"/>
    <w:rsid w:val="00FE19DE"/>
    <w:rsid w:val="00FE21CD"/>
    <w:rsid w:val="00FE39C8"/>
    <w:rsid w:val="00FE4D88"/>
    <w:rsid w:val="00FE64B7"/>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A3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57C02"/>
    <w:pPr>
      <w:spacing w:before="140" w:after="140"/>
    </w:pPr>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EE2559"/>
    <w:pPr>
      <w:keepNext/>
      <w:keepLines/>
      <w:numPr>
        <w:numId w:val="3"/>
      </w:numPr>
      <w:spacing w:beforeLines="50" w:before="120" w:after="360"/>
      <w:contextualSpacing/>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BB22A5"/>
    <w:pPr>
      <w:keepNext/>
      <w:keepLines/>
      <w:numPr>
        <w:numId w:val="16"/>
      </w:numPr>
      <w:spacing w:before="240" w:after="240" w:line="240" w:lineRule="auto"/>
      <w:ind w:left="357" w:hanging="357"/>
      <w:jc w:val="both"/>
      <w:outlineLvl w:val="1"/>
    </w:pPr>
    <w:rPr>
      <w:rFonts w:eastAsiaTheme="majorEastAsia" w:cstheme="majorBidi"/>
      <w:b/>
      <w:bCs/>
      <w:sz w:val="24"/>
      <w:szCs w:val="26"/>
      <w:lang w:eastAsia="en-US"/>
    </w:rPr>
  </w:style>
  <w:style w:type="paragraph" w:styleId="berschrift3">
    <w:name w:val="heading 3"/>
    <w:basedOn w:val="Standard"/>
    <w:next w:val="Standard"/>
    <w:link w:val="berschrift3Zchn"/>
    <w:unhideWhenUsed/>
    <w:qFormat/>
    <w:rsid w:val="00E0636E"/>
    <w:pPr>
      <w:keepNext/>
      <w:keepLines/>
      <w:numPr>
        <w:numId w:val="23"/>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C565D3"/>
    <w:pPr>
      <w:keepNext/>
      <w:keepLines/>
      <w:numPr>
        <w:numId w:val="24"/>
      </w:numPr>
      <w:spacing w:beforeLines="100" w:before="100"/>
      <w:ind w:left="0" w:firstLine="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spacing w:before="240" w:after="60"/>
      <w:outlineLvl w:val="6"/>
    </w:pPr>
    <w:rPr>
      <w:b/>
      <w:kern w:val="0"/>
      <w:sz w:val="24"/>
      <w:szCs w:val="24"/>
    </w:rPr>
  </w:style>
  <w:style w:type="paragraph" w:styleId="berschrift8">
    <w:name w:val="heading 8"/>
    <w:basedOn w:val="Standard"/>
    <w:next w:val="Standard"/>
    <w:link w:val="berschrift8Zchn"/>
    <w:qFormat/>
    <w:rsid w:val="0079333D"/>
    <w:p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EE2559"/>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BB22A5"/>
    <w:rPr>
      <w:rFonts w:ascii="Verdana" w:eastAsiaTheme="majorEastAsia" w:hAnsi="Verdana" w:cstheme="majorBidi"/>
      <w:b/>
      <w:bCs/>
      <w:kern w:val="10"/>
      <w:sz w:val="24"/>
      <w:szCs w:val="26"/>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C565D3"/>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066E63"/>
    <w:pPr>
      <w:tabs>
        <w:tab w:val="left" w:pos="567"/>
        <w:tab w:val="right" w:leader="dot" w:pos="9060"/>
      </w:tabs>
      <w:spacing w:beforeLines="50" w:before="120" w:afterLines="50" w:after="12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color w:val="FF0000"/>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qFormat/>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color w:val="FF0000"/>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footnotedescription">
    <w:name w:val="footnote description"/>
    <w:next w:val="Standard"/>
    <w:link w:val="footnotedescriptionChar"/>
    <w:hidden/>
    <w:rsid w:val="00A416F8"/>
    <w:pPr>
      <w:spacing w:after="0" w:line="260" w:lineRule="auto"/>
      <w:ind w:right="97"/>
      <w:jc w:val="both"/>
    </w:pPr>
    <w:rPr>
      <w:rFonts w:ascii="Verdana" w:eastAsia="Verdana" w:hAnsi="Verdana" w:cs="Verdana"/>
      <w:color w:val="000000"/>
      <w:sz w:val="18"/>
      <w:lang w:eastAsia="de-DE"/>
    </w:rPr>
  </w:style>
  <w:style w:type="character" w:customStyle="1" w:styleId="footnotedescriptionChar">
    <w:name w:val="footnote description Char"/>
    <w:link w:val="footnotedescription"/>
    <w:rsid w:val="00A416F8"/>
    <w:rPr>
      <w:rFonts w:ascii="Verdana" w:eastAsia="Verdana" w:hAnsi="Verdana" w:cs="Verdana"/>
      <w:color w:val="000000"/>
      <w:sz w:val="18"/>
      <w:lang w:eastAsia="de-DE"/>
    </w:rPr>
  </w:style>
  <w:style w:type="character" w:customStyle="1" w:styleId="footnotemark">
    <w:name w:val="footnote mark"/>
    <w:hidden/>
    <w:rsid w:val="00A416F8"/>
    <w:rPr>
      <w:rFonts w:ascii="Verdana" w:eastAsia="Verdana" w:hAnsi="Verdana" w:cs="Verdana"/>
      <w:color w:val="000000"/>
      <w:sz w:val="18"/>
      <w:vertAlign w:val="superscript"/>
    </w:rPr>
  </w:style>
  <w:style w:type="table" w:customStyle="1" w:styleId="TableGrid">
    <w:name w:val="TableGrid"/>
    <w:rsid w:val="00A416F8"/>
    <w:pPr>
      <w:spacing w:after="0" w:line="240" w:lineRule="auto"/>
    </w:pPr>
    <w:rPr>
      <w:rFonts w:eastAsiaTheme="minorEastAsia"/>
      <w:lang w:eastAsia="de-DE"/>
    </w:rPr>
    <w:tblPr>
      <w:tblCellMar>
        <w:top w:w="0" w:type="dxa"/>
        <w:left w:w="0" w:type="dxa"/>
        <w:bottom w:w="0" w:type="dxa"/>
        <w:right w:w="0" w:type="dxa"/>
      </w:tblCellMar>
    </w:tblPr>
  </w:style>
  <w:style w:type="paragraph" w:customStyle="1" w:styleId="Version2">
    <w:name w:val="Version_2"/>
    <w:basedOn w:val="Standard"/>
    <w:link w:val="Version2Zchn"/>
    <w:autoRedefine/>
    <w:rsid w:val="00D37666"/>
    <w:pPr>
      <w:spacing w:before="0" w:after="0" w:line="240" w:lineRule="auto"/>
      <w:jc w:val="both"/>
    </w:pPr>
    <w:rPr>
      <w:kern w:val="0"/>
      <w:sz w:val="24"/>
      <w:szCs w:val="24"/>
    </w:rPr>
  </w:style>
  <w:style w:type="character" w:customStyle="1" w:styleId="Version2Zchn">
    <w:name w:val="Version_2 Zchn"/>
    <w:basedOn w:val="Absatz-Standardschriftart"/>
    <w:link w:val="Version2"/>
    <w:rsid w:val="00D37666"/>
    <w:rPr>
      <w:rFonts w:ascii="Verdana" w:hAnsi="Verdana" w:cs="Times New Roman"/>
      <w:sz w:val="24"/>
      <w:szCs w:val="24"/>
      <w:lang w:eastAsia="de-DE"/>
    </w:rPr>
  </w:style>
  <w:style w:type="paragraph" w:customStyle="1" w:styleId="InformationenzumDokument">
    <w:name w:val="Informationen zum Dokument"/>
    <w:basedOn w:val="berschrift1"/>
    <w:link w:val="InformationenzumDokumentZchn"/>
    <w:qFormat/>
    <w:rsid w:val="00D37666"/>
    <w:pPr>
      <w:numPr>
        <w:numId w:val="0"/>
      </w:numPr>
      <w:spacing w:beforeLines="0" w:before="240" w:after="240" w:line="240" w:lineRule="auto"/>
      <w:contextualSpacing w:val="0"/>
      <w:jc w:val="both"/>
    </w:pPr>
  </w:style>
  <w:style w:type="character" w:customStyle="1" w:styleId="InformationenzumDokumentZchn">
    <w:name w:val="Informationen zum Dokument Zchn"/>
    <w:basedOn w:val="berschrift1Zchn"/>
    <w:link w:val="InformationenzumDokument"/>
    <w:rsid w:val="00D37666"/>
    <w:rPr>
      <w:rFonts w:ascii="Verdana" w:eastAsiaTheme="majorEastAsia" w:hAnsi="Verdana" w:cstheme="majorBidi"/>
      <w:b/>
      <w:bCs/>
      <w:color w:val="FF0000"/>
      <w:kern w:val="10"/>
      <w:sz w:val="28"/>
      <w:szCs w:val="28"/>
      <w:lang w:eastAsia="de-DE"/>
    </w:rPr>
  </w:style>
  <w:style w:type="paragraph" w:styleId="Funotentext">
    <w:name w:val="footnote text"/>
    <w:basedOn w:val="Standard"/>
    <w:link w:val="FunotentextZchn"/>
    <w:uiPriority w:val="99"/>
    <w:semiHidden/>
    <w:unhideWhenUsed/>
    <w:rsid w:val="00D37666"/>
    <w:pPr>
      <w:spacing w:before="0" w:after="0" w:line="240" w:lineRule="auto"/>
      <w:jc w:val="both"/>
    </w:pPr>
  </w:style>
  <w:style w:type="character" w:customStyle="1" w:styleId="FunotentextZchn">
    <w:name w:val="Fußnotentext Zchn"/>
    <w:basedOn w:val="Absatz-Standardschriftart"/>
    <w:link w:val="Funotentext"/>
    <w:uiPriority w:val="99"/>
    <w:semiHidden/>
    <w:rsid w:val="00D37666"/>
    <w:rPr>
      <w:rFonts w:ascii="Verdana" w:hAnsi="Verdana" w:cs="Times New Roman"/>
      <w:kern w:val="10"/>
      <w:sz w:val="20"/>
      <w:szCs w:val="20"/>
      <w:lang w:eastAsia="de-DE"/>
    </w:rPr>
  </w:style>
  <w:style w:type="character" w:styleId="Funotenzeichen">
    <w:name w:val="footnote reference"/>
    <w:basedOn w:val="Absatz-Standardschriftart"/>
    <w:uiPriority w:val="99"/>
    <w:semiHidden/>
    <w:unhideWhenUsed/>
    <w:rsid w:val="00D37666"/>
    <w:rPr>
      <w:vertAlign w:val="superscript"/>
    </w:rPr>
  </w:style>
  <w:style w:type="paragraph" w:customStyle="1" w:styleId="Default">
    <w:name w:val="Default"/>
    <w:rsid w:val="00D37666"/>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urText">
    <w:name w:val="Plain Text"/>
    <w:basedOn w:val="Standard"/>
    <w:link w:val="NurTextZchn"/>
    <w:uiPriority w:val="99"/>
    <w:unhideWhenUsed/>
    <w:rsid w:val="00D37666"/>
    <w:pPr>
      <w:spacing w:before="0" w:after="0" w:line="240" w:lineRule="auto"/>
    </w:pPr>
    <w:rPr>
      <w:rFonts w:ascii="Courier New" w:eastAsiaTheme="minorHAnsi" w:hAnsi="Courier New" w:cstheme="minorBidi"/>
      <w:kern w:val="0"/>
      <w:szCs w:val="21"/>
      <w:lang w:eastAsia="en-US"/>
    </w:rPr>
  </w:style>
  <w:style w:type="character" w:customStyle="1" w:styleId="NurTextZchn">
    <w:name w:val="Nur Text Zchn"/>
    <w:basedOn w:val="Absatz-Standardschriftart"/>
    <w:link w:val="NurText"/>
    <w:uiPriority w:val="99"/>
    <w:rsid w:val="00D37666"/>
    <w:rPr>
      <w:rFonts w:ascii="Courier New" w:eastAsiaTheme="minorHAnsi" w:hAnsi="Courier New"/>
      <w:sz w:val="20"/>
      <w:szCs w:val="21"/>
    </w:rPr>
  </w:style>
  <w:style w:type="paragraph" w:customStyle="1" w:styleId="StandardListentext">
    <w:name w:val="Standard Listentext"/>
    <w:basedOn w:val="Standard"/>
    <w:rsid w:val="00D37666"/>
    <w:pPr>
      <w:numPr>
        <w:numId w:val="7"/>
      </w:numPr>
      <w:overflowPunct w:val="0"/>
      <w:autoSpaceDE w:val="0"/>
      <w:autoSpaceDN w:val="0"/>
      <w:adjustRightInd w:val="0"/>
      <w:spacing w:before="240" w:after="0" w:line="288" w:lineRule="auto"/>
    </w:pPr>
    <w:rPr>
      <w:rFonts w:ascii="Arial" w:hAnsi="Arial"/>
      <w:kern w:val="0"/>
      <w:szCs w:val="24"/>
    </w:rPr>
  </w:style>
  <w:style w:type="numbering" w:customStyle="1" w:styleId="StandardListe">
    <w:name w:val="Standard Liste"/>
    <w:rsid w:val="00D37666"/>
    <w:pPr>
      <w:numPr>
        <w:numId w:val="7"/>
      </w:numPr>
    </w:pPr>
  </w:style>
  <w:style w:type="paragraph" w:styleId="Aufzhlungszeichen2">
    <w:name w:val="List Bullet 2"/>
    <w:basedOn w:val="Standard"/>
    <w:uiPriority w:val="99"/>
    <w:unhideWhenUsed/>
    <w:rsid w:val="00D37666"/>
    <w:pPr>
      <w:numPr>
        <w:numId w:val="8"/>
      </w:numPr>
      <w:spacing w:before="0" w:after="0" w:line="260" w:lineRule="atLeast"/>
      <w:contextualSpacing/>
      <w:jc w:val="both"/>
    </w:pPr>
  </w:style>
  <w:style w:type="paragraph" w:styleId="Aufzhlungszeichen3">
    <w:name w:val="List Bullet 3"/>
    <w:basedOn w:val="Standard"/>
    <w:uiPriority w:val="99"/>
    <w:unhideWhenUsed/>
    <w:rsid w:val="00D37666"/>
    <w:pPr>
      <w:numPr>
        <w:numId w:val="9"/>
      </w:numPr>
      <w:spacing w:before="0" w:after="0" w:line="260" w:lineRule="atLeast"/>
      <w:contextualSpacing/>
      <w:jc w:val="both"/>
    </w:pPr>
  </w:style>
  <w:style w:type="paragraph" w:styleId="Aufzhlungszeichen4">
    <w:name w:val="List Bullet 4"/>
    <w:basedOn w:val="Standard"/>
    <w:uiPriority w:val="99"/>
    <w:unhideWhenUsed/>
    <w:rsid w:val="00D37666"/>
    <w:pPr>
      <w:numPr>
        <w:numId w:val="10"/>
      </w:numPr>
      <w:spacing w:before="0" w:after="0" w:line="260" w:lineRule="atLeast"/>
      <w:contextualSpacing/>
      <w:jc w:val="both"/>
    </w:pPr>
  </w:style>
  <w:style w:type="paragraph" w:customStyle="1" w:styleId="DeckblattTitelmitBild">
    <w:name w:val="Deckblatt Titel mit Bild"/>
    <w:basedOn w:val="Standard"/>
    <w:uiPriority w:val="9"/>
    <w:qFormat/>
    <w:rsid w:val="00AD2DA0"/>
    <w:pPr>
      <w:autoSpaceDE w:val="0"/>
      <w:autoSpaceDN w:val="0"/>
      <w:adjustRightInd w:val="0"/>
      <w:spacing w:before="0" w:after="0"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AD2DA0"/>
    <w:pPr>
      <w:spacing w:before="240" w:after="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AD2DA0"/>
    <w:pPr>
      <w:spacing w:before="0" w:after="1840" w:line="260" w:lineRule="atLeast"/>
    </w:pPr>
    <w:rPr>
      <w:rFonts w:ascii="Segoe UI" w:eastAsia="Segoe UI" w:hAnsi="Segoe UI"/>
      <w:kern w:val="0"/>
      <w:sz w:val="19"/>
      <w:szCs w:val="22"/>
      <w:lang w:eastAsia="en-US"/>
    </w:rPr>
  </w:style>
  <w:style w:type="paragraph" w:customStyle="1" w:styleId="Formatvorlage1">
    <w:name w:val="Formatvorlage1"/>
    <w:basedOn w:val="berschrift2"/>
    <w:link w:val="Formatvorlage1Zchn"/>
    <w:qFormat/>
    <w:rsid w:val="00066E63"/>
    <w:pPr>
      <w:numPr>
        <w:numId w:val="17"/>
      </w:numPr>
      <w:ind w:left="0" w:firstLine="0"/>
    </w:pPr>
  </w:style>
  <w:style w:type="paragraph" w:customStyle="1" w:styleId="Formatvorlage2">
    <w:name w:val="Formatvorlage2"/>
    <w:basedOn w:val="berschrift2"/>
    <w:link w:val="Formatvorlage2Zchn"/>
    <w:qFormat/>
    <w:rsid w:val="009833B9"/>
    <w:pPr>
      <w:numPr>
        <w:numId w:val="21"/>
      </w:numPr>
    </w:pPr>
  </w:style>
  <w:style w:type="character" w:customStyle="1" w:styleId="Formatvorlage1Zchn">
    <w:name w:val="Formatvorlage1 Zchn"/>
    <w:basedOn w:val="berschrift2Zchn"/>
    <w:link w:val="Formatvorlage1"/>
    <w:rsid w:val="00066E63"/>
    <w:rPr>
      <w:rFonts w:ascii="Verdana" w:eastAsiaTheme="majorEastAsia" w:hAnsi="Verdana" w:cstheme="majorBidi"/>
      <w:b/>
      <w:bCs/>
      <w:kern w:val="10"/>
      <w:sz w:val="24"/>
      <w:szCs w:val="26"/>
    </w:rPr>
  </w:style>
  <w:style w:type="paragraph" w:customStyle="1" w:styleId="Formatvorlage3">
    <w:name w:val="Formatvorlage3"/>
    <w:basedOn w:val="berschrift3"/>
    <w:link w:val="Formatvorlage3Zchn"/>
    <w:qFormat/>
    <w:rsid w:val="00E0636E"/>
    <w:pPr>
      <w:numPr>
        <w:numId w:val="29"/>
      </w:numPr>
      <w:spacing w:before="240"/>
    </w:pPr>
  </w:style>
  <w:style w:type="character" w:customStyle="1" w:styleId="Formatvorlage2Zchn">
    <w:name w:val="Formatvorlage2 Zchn"/>
    <w:basedOn w:val="berschrift2Zchn"/>
    <w:link w:val="Formatvorlage2"/>
    <w:rsid w:val="009833B9"/>
    <w:rPr>
      <w:rFonts w:ascii="Verdana" w:eastAsiaTheme="majorEastAsia" w:hAnsi="Verdana" w:cstheme="majorBidi"/>
      <w:b/>
      <w:bCs/>
      <w:kern w:val="10"/>
      <w:sz w:val="24"/>
      <w:szCs w:val="26"/>
    </w:rPr>
  </w:style>
  <w:style w:type="paragraph" w:customStyle="1" w:styleId="Formatvorlage4">
    <w:name w:val="Formatvorlage4"/>
    <w:basedOn w:val="Formatvorlage3"/>
    <w:link w:val="Formatvorlage4Zchn"/>
    <w:qFormat/>
    <w:rsid w:val="00E0636E"/>
    <w:pPr>
      <w:numPr>
        <w:numId w:val="33"/>
      </w:numPr>
    </w:pPr>
    <w:rPr>
      <w:lang w:eastAsia="en-US"/>
    </w:rPr>
  </w:style>
  <w:style w:type="character" w:customStyle="1" w:styleId="Formatvorlage3Zchn">
    <w:name w:val="Formatvorlage3 Zchn"/>
    <w:basedOn w:val="berschrift3Zchn"/>
    <w:link w:val="Formatvorlage3"/>
    <w:rsid w:val="00991482"/>
    <w:rPr>
      <w:rFonts w:ascii="Verdana" w:eastAsiaTheme="majorEastAsia" w:hAnsi="Verdana" w:cstheme="majorBidi"/>
      <w:b/>
      <w:bCs/>
      <w:kern w:val="10"/>
      <w:sz w:val="20"/>
      <w:szCs w:val="20"/>
      <w:lang w:eastAsia="de-DE"/>
    </w:rPr>
  </w:style>
  <w:style w:type="paragraph" w:customStyle="1" w:styleId="Formatvorlage5">
    <w:name w:val="Formatvorlage5"/>
    <w:basedOn w:val="Formatvorlage3"/>
    <w:link w:val="Formatvorlage5Zchn"/>
    <w:qFormat/>
    <w:rsid w:val="00E0636E"/>
    <w:pPr>
      <w:numPr>
        <w:numId w:val="34"/>
      </w:numPr>
    </w:pPr>
  </w:style>
  <w:style w:type="character" w:customStyle="1" w:styleId="Formatvorlage4Zchn">
    <w:name w:val="Formatvorlage4 Zchn"/>
    <w:basedOn w:val="Formatvorlage3Zchn"/>
    <w:link w:val="Formatvorlage4"/>
    <w:rsid w:val="009E6200"/>
    <w:rPr>
      <w:rFonts w:ascii="Verdana" w:eastAsiaTheme="majorEastAsia" w:hAnsi="Verdana" w:cstheme="majorBidi"/>
      <w:b/>
      <w:bCs/>
      <w:kern w:val="10"/>
      <w:sz w:val="20"/>
      <w:szCs w:val="20"/>
      <w:lang w:eastAsia="de-DE"/>
    </w:rPr>
  </w:style>
  <w:style w:type="paragraph" w:customStyle="1" w:styleId="Formatvorlage8">
    <w:name w:val="Formatvorlage8"/>
    <w:basedOn w:val="Formatvorlage2"/>
    <w:link w:val="Formatvorlage8Zchn"/>
    <w:qFormat/>
    <w:rsid w:val="00C90048"/>
    <w:pPr>
      <w:numPr>
        <w:numId w:val="35"/>
      </w:numPr>
    </w:pPr>
  </w:style>
  <w:style w:type="character" w:customStyle="1" w:styleId="Formatvorlage5Zchn">
    <w:name w:val="Formatvorlage5 Zchn"/>
    <w:basedOn w:val="Formatvorlage3Zchn"/>
    <w:link w:val="Formatvorlage5"/>
    <w:rsid w:val="009F27AB"/>
    <w:rPr>
      <w:rFonts w:ascii="Verdana" w:eastAsiaTheme="majorEastAsia" w:hAnsi="Verdana" w:cstheme="majorBidi"/>
      <w:b/>
      <w:bCs/>
      <w:kern w:val="10"/>
      <w:sz w:val="20"/>
      <w:szCs w:val="20"/>
      <w:lang w:eastAsia="de-DE"/>
    </w:rPr>
  </w:style>
  <w:style w:type="character" w:customStyle="1" w:styleId="Formatvorlage8Zchn">
    <w:name w:val="Formatvorlage8 Zchn"/>
    <w:basedOn w:val="Formatvorlage2Zchn"/>
    <w:link w:val="Formatvorlage8"/>
    <w:rsid w:val="00C90048"/>
    <w:rPr>
      <w:rFonts w:ascii="Verdana" w:eastAsiaTheme="majorEastAsia" w:hAnsi="Verdana" w:cstheme="majorBidi"/>
      <w:b/>
      <w:bCs/>
      <w:kern w:val="10"/>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26774530">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C37D1C13F8848088AB28CBE14241AE2"/>
        <w:category>
          <w:name w:val="Allgemein"/>
          <w:gallery w:val="placeholder"/>
        </w:category>
        <w:types>
          <w:type w:val="bbPlcHdr"/>
        </w:types>
        <w:behaviors>
          <w:behavior w:val="content"/>
        </w:behaviors>
        <w:guid w:val="{C5B01FB2-410B-4782-9D3D-203FD3CCA1A4}"/>
      </w:docPartPr>
      <w:docPartBody>
        <w:p w:rsidR="00363F36" w:rsidRDefault="00B233C1">
          <w:pPr>
            <w:pStyle w:val="5C37D1C13F8848088AB28CBE14241AE2"/>
          </w:pPr>
          <w:r w:rsidRPr="00B577E8">
            <w:rPr>
              <w:rStyle w:val="Platzhaltertext"/>
            </w:rPr>
            <w:t xml:space="preserve">Datum </w:t>
          </w:r>
          <w:r>
            <w:rPr>
              <w:rStyle w:val="Platzhaltertext"/>
            </w:rPr>
            <w:t>auswählen</w:t>
          </w:r>
        </w:p>
      </w:docPartBody>
    </w:docPart>
    <w:docPart>
      <w:docPartPr>
        <w:name w:val="F783F445D3944540AFB0C58D53A354A5"/>
        <w:category>
          <w:name w:val="Allgemein"/>
          <w:gallery w:val="placeholder"/>
        </w:category>
        <w:types>
          <w:type w:val="bbPlcHdr"/>
        </w:types>
        <w:behaviors>
          <w:behavior w:val="content"/>
        </w:behaviors>
        <w:guid w:val="{45D9082C-FF72-433E-B7B0-4A83C6AD325D}"/>
      </w:docPartPr>
      <w:docPartBody>
        <w:p w:rsidR="00363F36" w:rsidRDefault="00B233C1">
          <w:pPr>
            <w:pStyle w:val="F783F445D3944540AFB0C58D53A354A5"/>
          </w:pPr>
          <w:r w:rsidRPr="00B577E8">
            <w:rPr>
              <w:rStyle w:val="Platzhaltertext"/>
            </w:rPr>
            <w:t xml:space="preserve">Datum </w:t>
          </w:r>
          <w:r>
            <w:rPr>
              <w:rStyle w:val="Platzhaltertext"/>
            </w:rPr>
            <w:t>auswählen</w:t>
          </w:r>
        </w:p>
      </w:docPartBody>
    </w:docPart>
    <w:docPart>
      <w:docPartPr>
        <w:name w:val="0EA10A6609DE45B391FB63BBBD7837C5"/>
        <w:category>
          <w:name w:val="Allgemein"/>
          <w:gallery w:val="placeholder"/>
        </w:category>
        <w:types>
          <w:type w:val="bbPlcHdr"/>
        </w:types>
        <w:behaviors>
          <w:behavior w:val="content"/>
        </w:behaviors>
        <w:guid w:val="{7A16040D-7BD7-43B0-A016-510F8C5B8CAE}"/>
      </w:docPartPr>
      <w:docPartBody>
        <w:p w:rsidR="00363F36" w:rsidRDefault="00B233C1">
          <w:pPr>
            <w:pStyle w:val="0EA10A6609DE45B391FB63BBBD7837C5"/>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TTE1B39BE8t00">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3C1"/>
    <w:rsid w:val="00045057"/>
    <w:rsid w:val="00211919"/>
    <w:rsid w:val="00276D81"/>
    <w:rsid w:val="0029187D"/>
    <w:rsid w:val="002A0ED3"/>
    <w:rsid w:val="002D3683"/>
    <w:rsid w:val="00363F36"/>
    <w:rsid w:val="0039296B"/>
    <w:rsid w:val="003E0C2B"/>
    <w:rsid w:val="0045185C"/>
    <w:rsid w:val="004A1B27"/>
    <w:rsid w:val="0053573C"/>
    <w:rsid w:val="00574672"/>
    <w:rsid w:val="005F4DF9"/>
    <w:rsid w:val="00601D4E"/>
    <w:rsid w:val="0066068B"/>
    <w:rsid w:val="006736C4"/>
    <w:rsid w:val="00684801"/>
    <w:rsid w:val="006F02B8"/>
    <w:rsid w:val="0072109D"/>
    <w:rsid w:val="007D314E"/>
    <w:rsid w:val="007D7F5F"/>
    <w:rsid w:val="00897532"/>
    <w:rsid w:val="008C5221"/>
    <w:rsid w:val="008D5F38"/>
    <w:rsid w:val="008E6F44"/>
    <w:rsid w:val="009047B3"/>
    <w:rsid w:val="00AF0AA7"/>
    <w:rsid w:val="00B1304D"/>
    <w:rsid w:val="00B233C1"/>
    <w:rsid w:val="00B517E9"/>
    <w:rsid w:val="00BC6EAB"/>
    <w:rsid w:val="00C11F54"/>
    <w:rsid w:val="00C34733"/>
    <w:rsid w:val="00DF582C"/>
    <w:rsid w:val="00F24B5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5C37D1C13F8848088AB28CBE14241AE2">
    <w:name w:val="5C37D1C13F8848088AB28CBE14241AE2"/>
  </w:style>
  <w:style w:type="paragraph" w:customStyle="1" w:styleId="F783F445D3944540AFB0C58D53A354A5">
    <w:name w:val="F783F445D3944540AFB0C58D53A354A5"/>
  </w:style>
  <w:style w:type="paragraph" w:customStyle="1" w:styleId="0EA10A6609DE45B391FB63BBBD7837C5">
    <w:name w:val="0EA10A6609DE45B391FB63BBBD7837C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47</Pages>
  <Words>10001</Words>
  <Characters>63009</Characters>
  <Application>Microsoft Office Word</Application>
  <DocSecurity>0</DocSecurity>
  <Lines>525</Lines>
  <Paragraphs>145</Paragraphs>
  <ScaleCrop>false</ScaleCrop>
  <HeadingPairs>
    <vt:vector size="4" baseType="variant">
      <vt:variant>
        <vt:lpstr>Titel</vt:lpstr>
      </vt:variant>
      <vt:variant>
        <vt:i4>1</vt:i4>
      </vt:variant>
      <vt:variant>
        <vt:lpstr>Überschriften</vt:lpstr>
      </vt:variant>
      <vt:variant>
        <vt:i4>57</vt:i4>
      </vt:variant>
    </vt:vector>
  </HeadingPairs>
  <TitlesOfParts>
    <vt:vector size="58" baseType="lpstr">
      <vt:lpstr/>
      <vt:lpstr>Inhaltsverzeichnis  </vt:lpstr>
      <vt:lpstr/>
      <vt:lpstr/>
      <vt:lpstr>Normen und Standards   </vt:lpstr>
      <vt:lpstr>    DIN EN ISO Normen  </vt:lpstr>
      <vt:lpstr>    </vt:lpstr>
      <vt:lpstr>    (DIN) ISO/IEC Normen  </vt:lpstr>
      <vt:lpstr>    BSI-Standards  </vt:lpstr>
      <vt:lpstr>    Sonstige Standards  </vt:lpstr>
      <vt:lpstr/>
      <vt:lpstr>Grundlagen und Rahmenbedingungen </vt:lpstr>
      <vt:lpstr>Gültigkeit </vt:lpstr>
      <vt:lpstr>Geltungsbereich und Zielgruppe  </vt:lpstr>
      <vt:lpstr>Anwendungsbereich </vt:lpstr>
      <vt:lpstr>Grundlagen </vt:lpstr>
      <vt:lpstr>    Anforderungen </vt:lpstr>
      <vt:lpstr>    Methode zur Risikoanalyse </vt:lpstr>
      <vt:lpstr>    Konformität zu Normen und Standards </vt:lpstr>
      <vt:lpstr>    Einschränkung BSI-Standard 200-3 </vt:lpstr>
      <vt:lpstr>    Verwendung "elementarer Gefährdungen" </vt:lpstr>
      <vt:lpstr>    Konventionen </vt:lpstr>
      <vt:lpstr>Vorarbeiten </vt:lpstr>
      <vt:lpstr>    Definition Geltungsbereich und Annahmen </vt:lpstr>
      <vt:lpstr>    Sicherheitsziele und -anforderungen </vt:lpstr>
      <vt:lpstr>    Akzeptable Risiken </vt:lpstr>
      <vt:lpstr>    Strukturanalyse </vt:lpstr>
      <vt:lpstr>    Schutzbedarfsfeststellung </vt:lpstr>
      <vt:lpstr>    Modellierung </vt:lpstr>
      <vt:lpstr>    </vt:lpstr>
      <vt:lpstr>    ergänzende Sicherheitsanalyse  [WEGFALL] </vt:lpstr>
      <vt:lpstr>Durchführen der Risikoanalyse (RA)</vt:lpstr>
      <vt:lpstr>    Identifikation von Gefährdungen</vt:lpstr>
      <vt:lpstr>        Zielobjekt mit Grundschutzbausteinen modellierbar </vt:lpstr>
      <vt:lpstr>        Zielobjekt mit Grundschutzbausteinen NICHT modellierbar </vt:lpstr>
      <vt:lpstr>    </vt:lpstr>
      <vt:lpstr>    Gefährdungsbewertung </vt:lpstr>
      <vt:lpstr>        Vollständigkeit </vt:lpstr>
      <vt:lpstr>        Mechanismenstärke </vt:lpstr>
      <vt:lpstr>        Zuverlässigkeit </vt:lpstr>
      <vt:lpstr>    Behandlung der Risiken </vt:lpstr>
      <vt:lpstr>        Handlungsalternativen zum Umgang mit Risiken </vt:lpstr>
      <vt:lpstr>        Risiko-Reduktion  </vt:lpstr>
      <vt:lpstr>        Risiko-Vermeidung  </vt:lpstr>
      <vt:lpstr>        Risiko-Übernahme </vt:lpstr>
      <vt:lpstr>        Risiko-Transfer </vt:lpstr>
      <vt:lpstr>        Entscheidung zur Risikobehandlung </vt:lpstr>
      <vt:lpstr>        Risiken unter Beobachtung </vt:lpstr>
      <vt:lpstr>    Dokumentation und Berichtswesen </vt:lpstr>
      <vt:lpstr>        Risikoanalyse </vt:lpstr>
      <vt:lpstr>        Risikobehandlungsplan</vt:lpstr>
      <vt:lpstr>Integration in den Sicherheitsprozess </vt:lpstr>
      <vt:lpstr>    Konsolidierung des Sicherheitskonzepts </vt:lpstr>
      <vt:lpstr>    Verifizierung umgesetzter Maßnahmen </vt:lpstr>
      <vt:lpstr>    Rückführung in den Sicherheitsprozess </vt:lpstr>
      <vt:lpstr>Konsequenzen bei Nicht-Beachtung </vt:lpstr>
      <vt:lpstr>Ausnahmereglungen </vt:lpstr>
      <vt:lpstr>Übersicht über die elementaren Gefährdungen</vt:lpstr>
    </vt:vector>
  </TitlesOfParts>
  <LinksUpToDate>false</LinksUpToDate>
  <CharactersWithSpaces>72865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2021-06-14T16:34:00Z</dcterms:created>
  <dcterms:modified xsi:type="dcterms:W3CDTF">2021-06-14T16:42:00Z</dcterms:modified>
</cp:coreProperties>
</file>